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after="0" w:line="0" w:lineRule="atLeast"/>
        <w:ind w:firstLine="200"/>
        <w:jc w:val="both"/>
        <w:rPr>
          <w:rFonts w:hint="eastAsia" w:ascii="宋体" w:hAnsi="宋体" w:eastAsia="宋体" w:cs="宋体"/>
          <w:b/>
          <w:caps/>
          <w:sz w:val="24"/>
          <w:szCs w:val="24"/>
          <w:lang w:val="en-US" w:eastAsia="zh-CN"/>
        </w:rPr>
      </w:pPr>
      <w:r>
        <w:rPr>
          <w:rFonts w:hint="eastAsia" w:ascii="宋体" w:hAnsi="宋体" w:eastAsia="宋体" w:cs="宋体"/>
          <w:b w:val="0"/>
          <w:caps/>
          <w:sz w:val="24"/>
          <w:szCs w:val="24"/>
          <w:lang w:val="en-US" w:eastAsia="zh-CN"/>
        </w:rPr>
        <w:t xml:space="preserve">              </w:t>
      </w:r>
      <w:r>
        <w:rPr>
          <w:rFonts w:hint="eastAsia" w:ascii="宋体" w:hAnsi="宋体" w:eastAsia="宋体" w:cs="宋体"/>
          <w:b/>
          <w:caps/>
          <w:sz w:val="24"/>
          <w:szCs w:val="24"/>
          <w:lang w:val="en-US" w:eastAsia="zh-CN"/>
        </w:rPr>
        <w:t xml:space="preserve"> </w:t>
      </w:r>
    </w:p>
    <w:p>
      <w:pPr>
        <w:pStyle w:val="9"/>
        <w:spacing w:before="0" w:after="0" w:line="0" w:lineRule="atLeast"/>
        <w:ind w:firstLine="640"/>
        <w:jc w:val="both"/>
        <w:rPr>
          <w:rFonts w:hint="eastAsia" w:ascii="宋体" w:hAnsi="宋体" w:eastAsia="宋体" w:cs="宋体"/>
          <w:b/>
          <w:caps/>
          <w:sz w:val="44"/>
          <w:szCs w:val="44"/>
          <w:lang w:val="en-US" w:eastAsia="zh-CN"/>
        </w:rPr>
      </w:pPr>
    </w:p>
    <w:p>
      <w:pPr>
        <w:pStyle w:val="9"/>
        <w:spacing w:before="0" w:after="0" w:line="0" w:lineRule="atLeast"/>
        <w:ind w:firstLine="640"/>
        <w:jc w:val="both"/>
        <w:rPr>
          <w:rFonts w:hint="eastAsia" w:ascii="宋体" w:hAnsi="宋体" w:eastAsia="宋体" w:cs="宋体"/>
          <w:b/>
          <w:caps/>
          <w:sz w:val="44"/>
          <w:szCs w:val="44"/>
          <w:lang w:val="en-US" w:eastAsia="zh-CN"/>
        </w:rPr>
      </w:pPr>
      <w:r>
        <w:rPr>
          <w:rFonts w:hint="eastAsia" w:ascii="宋体" w:hAnsi="宋体" w:eastAsia="宋体" w:cs="宋体"/>
          <w:b/>
          <w:caps/>
          <w:sz w:val="44"/>
          <w:szCs w:val="44"/>
          <w:lang w:val="en-US" w:eastAsia="zh-CN"/>
        </w:rPr>
        <w:t xml:space="preserve">          </w:t>
      </w:r>
    </w:p>
    <w:p>
      <w:pPr>
        <w:pStyle w:val="9"/>
        <w:spacing w:before="0" w:after="0" w:line="0" w:lineRule="atLeast"/>
        <w:ind w:firstLine="1080"/>
        <w:jc w:val="both"/>
        <w:rPr>
          <w:rFonts w:hint="eastAsia" w:ascii="宋体" w:hAnsi="宋体" w:eastAsia="宋体" w:cs="宋体"/>
          <w:b/>
          <w:caps/>
          <w:sz w:val="44"/>
          <w:szCs w:val="44"/>
          <w:lang w:val="en-US" w:eastAsia="zh-CN"/>
        </w:rPr>
      </w:pPr>
      <w:r>
        <w:rPr>
          <w:rFonts w:hint="eastAsia" w:ascii="宋体" w:hAnsi="宋体" w:eastAsia="宋体" w:cs="宋体"/>
          <w:b/>
          <w:caps/>
          <w:sz w:val="44"/>
          <w:szCs w:val="44"/>
          <w:lang w:val="en-US" w:eastAsia="zh-CN"/>
        </w:rPr>
        <w:t xml:space="preserve">        运动智能手表</w:t>
      </w:r>
    </w:p>
    <w:p>
      <w:pPr>
        <w:rPr>
          <w:rFonts w:ascii="宋体" w:hAnsi="宋体" w:eastAsia="宋体" w:cs="宋体"/>
          <w:b/>
        </w:rPr>
      </w:pPr>
    </w:p>
    <w:p>
      <w:pPr>
        <w:pStyle w:val="9"/>
        <w:spacing w:before="0" w:after="0" w:line="0" w:lineRule="atLeast"/>
        <w:ind w:firstLine="2060"/>
        <w:jc w:val="left"/>
        <w:rPr>
          <w:rFonts w:hint="eastAsia" w:ascii="宋体" w:hAnsi="宋体" w:eastAsia="宋体" w:cs="宋体"/>
          <w:sz w:val="52"/>
          <w:szCs w:val="52"/>
          <w:lang w:bidi="zh-CN"/>
        </w:rPr>
      </w:pPr>
      <w:r>
        <w:rPr>
          <w:rFonts w:hint="eastAsia" w:ascii="宋体" w:hAnsi="宋体" w:eastAsia="宋体" w:cs="宋体"/>
          <w:sz w:val="52"/>
          <w:szCs w:val="52"/>
          <w:lang w:bidi="zh-CN"/>
        </w:rPr>
        <w:t xml:space="preserve">    </w:t>
      </w:r>
      <w:r>
        <w:rPr>
          <w:rFonts w:hint="eastAsia" w:ascii="宋体" w:hAnsi="宋体" w:eastAsia="宋体" w:cs="宋体"/>
          <w:b w:val="0"/>
          <w:caps/>
          <w:sz w:val="36"/>
          <w:szCs w:val="36"/>
          <w:lang w:eastAsia="zh-CN"/>
        </w:rPr>
        <w:t>用户使用手册</w:t>
      </w:r>
    </w:p>
    <w:p>
      <w:pPr>
        <w:spacing w:line="0" w:lineRule="atLeast"/>
        <w:ind w:firstLine="100"/>
        <w:jc w:val="left"/>
        <w:rPr>
          <w:rFonts w:hint="eastAsia" w:ascii="宋体" w:hAnsi="宋体" w:eastAsia="宋体" w:cs="宋体"/>
          <w:b/>
          <w:caps/>
          <w:sz w:val="32"/>
          <w:szCs w:val="32"/>
        </w:rPr>
      </w:pPr>
    </w:p>
    <w:p>
      <w:pPr>
        <w:spacing w:line="0" w:lineRule="atLeast"/>
        <w:ind w:firstLine="100"/>
        <w:jc w:val="left"/>
        <w:rPr>
          <w:rFonts w:hint="eastAsia" w:ascii="宋体" w:hAnsi="宋体" w:eastAsia="宋体" w:cs="宋体"/>
          <w:b/>
          <w:caps/>
          <w:sz w:val="32"/>
          <w:szCs w:val="32"/>
        </w:rPr>
      </w:pPr>
      <w:r>
        <w:rPr>
          <w:rFonts w:ascii="宋体" w:hAnsi="宋体" w:eastAsia="宋体" w:cs="宋体"/>
          <w:sz w:val="20"/>
          <w:szCs w:val="20"/>
        </w:rPr>
        <w:t xml:space="preserve">           </w:t>
      </w:r>
      <w:r>
        <w:rPr>
          <w:sz w:val="20"/>
        </w:rPr>
        <w:drawing>
          <wp:inline distT="0" distB="0" distL="0" distR="0">
            <wp:extent cx="3366770" cy="33718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3367405" cy="3372485"/>
                    </a:xfrm>
                    <a:prstGeom prst="rect">
                      <a:avLst/>
                    </a:prstGeom>
                    <a:ln cap="flat"/>
                  </pic:spPr>
                </pic:pic>
              </a:graphicData>
            </a:graphic>
          </wp:inline>
        </w:drawing>
      </w:r>
    </w:p>
    <w:p>
      <w:pPr>
        <w:spacing w:line="0" w:lineRule="atLeast"/>
        <w:ind w:firstLine="100"/>
        <w:jc w:val="left"/>
        <w:rPr>
          <w:rFonts w:hint="eastAsia" w:ascii="宋体" w:hAnsi="宋体" w:eastAsia="宋体" w:cs="宋体"/>
          <w:b/>
          <w:caps/>
          <w:sz w:val="32"/>
          <w:szCs w:val="32"/>
        </w:rPr>
      </w:pPr>
    </w:p>
    <w:p>
      <w:pPr>
        <w:spacing w:line="0" w:lineRule="atLeast"/>
        <w:ind w:firstLine="0"/>
        <w:jc w:val="left"/>
        <w:rPr>
          <w:rFonts w:hint="eastAsia" w:ascii="宋体" w:hAnsi="宋体" w:eastAsia="宋体" w:cs="宋体"/>
          <w:b/>
          <w:caps/>
          <w:sz w:val="32"/>
          <w:szCs w:val="32"/>
        </w:rPr>
      </w:pPr>
    </w:p>
    <w:p>
      <w:pPr>
        <w:spacing w:line="0" w:lineRule="atLeast"/>
        <w:ind w:firstLine="0"/>
        <w:jc w:val="left"/>
        <w:rPr>
          <w:rFonts w:hint="eastAsia" w:ascii="宋体" w:hAnsi="宋体" w:eastAsia="宋体" w:cs="宋体"/>
          <w:b/>
          <w:caps/>
          <w:sz w:val="32"/>
          <w:szCs w:val="32"/>
        </w:rPr>
      </w:pPr>
      <w:r>
        <w:rPr>
          <w:rFonts w:hint="eastAsia" w:ascii="宋体" w:hAnsi="宋体" w:eastAsia="宋体" w:cs="宋体"/>
          <w:b/>
          <w:caps/>
          <w:sz w:val="32"/>
          <w:szCs w:val="32"/>
        </w:rPr>
        <w:t>感谢您选择本公司智能手表。您可以通过阅读本手册，全面地了解设备的使用和操作方法。</w:t>
      </w:r>
    </w:p>
    <w:p>
      <w:pPr>
        <w:spacing w:line="0" w:lineRule="atLeast"/>
        <w:jc w:val="left"/>
        <w:rPr>
          <w:rFonts w:hint="eastAsia" w:ascii="宋体" w:hAnsi="宋体" w:eastAsia="宋体" w:cs="宋体"/>
          <w:b/>
          <w:sz w:val="32"/>
          <w:szCs w:val="32"/>
        </w:rPr>
      </w:pPr>
      <w:r>
        <w:rPr>
          <w:rFonts w:hint="eastAsia" w:ascii="宋体" w:hAnsi="宋体" w:eastAsia="宋体" w:cs="宋体"/>
          <w:b/>
          <w:caps/>
          <w:sz w:val="32"/>
          <w:szCs w:val="32"/>
        </w:rPr>
        <w:t xml:space="preserve">    本公司保留在不作任何预先通知的情况下对本手册中内容作修改的权利，恕不另行通知。</w:t>
      </w:r>
    </w:p>
    <w:p>
      <w:pPr>
        <w:spacing w:line="0" w:lineRule="atLeast"/>
        <w:ind w:firstLine="400"/>
        <w:rPr>
          <w:rFonts w:hint="eastAsia" w:ascii="宋体" w:hAnsi="宋体" w:eastAsia="宋体" w:cs="宋体"/>
          <w:color w:val="000000" w:themeColor="text1"/>
          <w:sz w:val="24"/>
          <w:szCs w:val="24"/>
          <w:lang w:bidi="zh-CN"/>
          <w14:textFill>
            <w14:solidFill>
              <w14:schemeClr w14:val="tx1"/>
            </w14:solidFill>
          </w14:textFill>
        </w:rPr>
      </w:pPr>
    </w:p>
    <w:p>
      <w:pPr>
        <w:spacing w:line="0" w:lineRule="atLeast"/>
        <w:ind w:firstLine="400"/>
        <w:rPr>
          <w:rFonts w:hint="eastAsia" w:ascii="宋体" w:hAnsi="宋体" w:eastAsia="宋体" w:cs="宋体"/>
          <w:b/>
          <w:color w:val="FF0000"/>
          <w:sz w:val="24"/>
          <w:szCs w:val="24"/>
          <w:lang w:val="en-US" w:eastAsia="zh-CN"/>
        </w:rPr>
      </w:pPr>
      <w:r>
        <w:rPr>
          <w:rFonts w:hint="eastAsia" w:ascii="宋体" w:hAnsi="宋体" w:eastAsia="宋体" w:cs="宋体"/>
          <w:color w:val="000000" w:themeColor="text1"/>
          <w:sz w:val="24"/>
          <w:szCs w:val="24"/>
          <w:lang w:bidi="zh-CN"/>
          <w14:textFill>
            <w14:solidFill>
              <w14:schemeClr w14:val="tx1"/>
            </w14:solidFill>
          </w14:textFill>
        </w:rPr>
        <w:t>产品包含：包装盒一个，说明书一本，主机一台，数据线一条。</w:t>
      </w: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手表功能说明</w:t>
      </w:r>
    </w:p>
    <w:p>
      <w:pPr>
        <w:pStyle w:val="16"/>
        <w:numPr>
          <w:ilvl w:val="0"/>
          <w:numId w:val="0"/>
        </w:numPr>
        <w:spacing w:line="360" w:lineRule="auto"/>
        <w:ind w:left="0" w:right="0" w:firstLine="0"/>
        <w:jc w:val="both"/>
        <w:rPr>
          <w:rFonts w:hint="eastAsia" w:ascii="宋体" w:hAnsi="宋体" w:eastAsia="宋体" w:cs="宋体"/>
          <w:b w:val="0"/>
          <w:color w:val="000000" w:themeColor="text1"/>
          <w:sz w:val="24"/>
          <w:szCs w:val="24"/>
          <w:lang w:val="en-US" w:eastAsia="zh-CN"/>
          <w14:textFill>
            <w14:solidFill>
              <w14:schemeClr w14:val="tx1"/>
            </w14:solidFill>
          </w14:textFill>
        </w:rPr>
      </w:pPr>
      <w:r>
        <w:rPr>
          <w:rFonts w:hint="eastAsia" w:ascii="宋体" w:hAnsi="宋体" w:eastAsia="宋体" w:cs="宋体"/>
          <w:b w:val="0"/>
          <w:color w:val="000000" w:themeColor="text1"/>
          <w:sz w:val="24"/>
          <w:szCs w:val="24"/>
          <w:lang w:val="en-US" w:eastAsia="zh-CN"/>
          <w14:textFill>
            <w14:solidFill>
              <w14:schemeClr w14:val="tx1"/>
            </w14:solidFill>
          </w14:textFill>
        </w:rPr>
        <w:t>按键说明:</w:t>
      </w:r>
    </w:p>
    <w:p>
      <w:pPr>
        <w:pStyle w:val="16"/>
        <w:numPr>
          <w:ilvl w:val="0"/>
          <w:numId w:val="0"/>
        </w:numPr>
        <w:spacing w:line="360" w:lineRule="auto"/>
        <w:ind w:left="0" w:right="0" w:firstLine="0"/>
        <w:jc w:val="both"/>
        <w:rPr>
          <w:sz w:val="20"/>
          <w:szCs w:val="20"/>
        </w:rPr>
      </w:pPr>
      <w:r>
        <w:rPr>
          <w:rFonts w:hint="eastAsia" w:ascii="宋体" w:hAnsi="宋体" w:eastAsia="宋体" w:cs="宋体"/>
          <w:b w:val="0"/>
          <w:color w:val="00B0F0"/>
          <w:sz w:val="24"/>
          <w:szCs w:val="24"/>
          <w:lang w:val="en-US" w:eastAsia="zh-CN"/>
        </w:rPr>
        <w:t xml:space="preserve">               </w:t>
      </w:r>
      <w:r>
        <w:rPr>
          <w:sz w:val="20"/>
        </w:rPr>
        <w:drawing>
          <wp:inline distT="0" distB="0" distL="0" distR="0">
            <wp:extent cx="2128520" cy="2393950"/>
            <wp:effectExtent l="0" t="0" r="0" b="0"/>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2129155" cy="2394585"/>
                    </a:xfrm>
                    <a:prstGeom prst="rect">
                      <a:avLst/>
                    </a:prstGeom>
                    <a:ln cap="flat"/>
                  </pic:spPr>
                </pic:pic>
              </a:graphicData>
            </a:graphic>
          </wp:inline>
        </w:drawing>
      </w:r>
    </w:p>
    <w:p>
      <w:pPr>
        <w:pStyle w:val="16"/>
        <w:numPr>
          <w:ilvl w:val="0"/>
          <w:numId w:val="0"/>
        </w:numPr>
        <w:spacing w:line="360" w:lineRule="auto"/>
        <w:ind w:left="0" w:right="0" w:firstLine="240"/>
        <w:jc w:val="left"/>
        <w:rPr>
          <w:rFonts w:hint="eastAsia" w:ascii="宋体" w:hAnsi="宋体" w:eastAsia="宋体" w:cs="宋体"/>
          <w:b w:val="0"/>
          <w:color w:val="000000" w:themeColor="text1"/>
          <w:sz w:val="24"/>
          <w:szCs w:val="24"/>
          <w:lang w:val="en-US" w:eastAsia="zh-CN"/>
          <w14:textFill>
            <w14:solidFill>
              <w14:schemeClr w14:val="tx1"/>
            </w14:solidFill>
          </w14:textFill>
        </w:rPr>
      </w:pPr>
      <w:r>
        <w:rPr>
          <w:rFonts w:hint="eastAsia" w:ascii="宋体" w:hAnsi="宋体" w:eastAsia="宋体" w:cs="宋体"/>
          <w:b w:val="0"/>
          <w:color w:val="000000" w:themeColor="text1"/>
          <w:sz w:val="24"/>
          <w:szCs w:val="24"/>
          <w:lang w:val="en-US" w:eastAsia="zh-CN"/>
          <w14:textFill>
            <w14:solidFill>
              <w14:schemeClr w14:val="tx1"/>
            </w14:solidFill>
          </w14:textFill>
        </w:rPr>
        <w:t>1）在表盘界面短按进入菜单风格界面，在菜单风格界面短按退出；</w:t>
      </w:r>
    </w:p>
    <w:p>
      <w:pPr>
        <w:pStyle w:val="16"/>
        <w:numPr>
          <w:ilvl w:val="0"/>
          <w:numId w:val="0"/>
        </w:numPr>
        <w:spacing w:line="360" w:lineRule="auto"/>
        <w:ind w:left="0" w:right="0" w:firstLine="240"/>
        <w:jc w:val="left"/>
        <w:rPr>
          <w:rFonts w:hint="eastAsia" w:ascii="宋体" w:hAnsi="宋体" w:eastAsia="宋体" w:cs="宋体"/>
          <w:b w:val="0"/>
          <w:color w:val="000000" w:themeColor="text1"/>
          <w:sz w:val="24"/>
          <w:szCs w:val="24"/>
          <w:lang w:val="en-US" w:eastAsia="zh-CN"/>
          <w14:textFill>
            <w14:solidFill>
              <w14:schemeClr w14:val="tx1"/>
            </w14:solidFill>
          </w14:textFill>
        </w:rPr>
      </w:pPr>
      <w:r>
        <w:rPr>
          <w:rFonts w:hint="eastAsia" w:ascii="宋体" w:hAnsi="宋体" w:eastAsia="宋体" w:cs="宋体"/>
          <w:b w:val="0"/>
          <w:color w:val="000000" w:themeColor="text1"/>
          <w:sz w:val="24"/>
          <w:szCs w:val="24"/>
          <w:lang w:val="en-US" w:eastAsia="zh-CN"/>
          <w14:textFill>
            <w14:solidFill>
              <w14:schemeClr w14:val="tx1"/>
            </w14:solidFill>
          </w14:textFill>
        </w:rPr>
        <w:t>2）在菜单风格界面，连续短按二次，切换菜单风格；</w:t>
      </w:r>
    </w:p>
    <w:p>
      <w:pPr>
        <w:pStyle w:val="16"/>
        <w:numPr>
          <w:ilvl w:val="0"/>
          <w:numId w:val="0"/>
        </w:numPr>
        <w:spacing w:line="360" w:lineRule="auto"/>
        <w:ind w:left="0" w:right="0" w:firstLine="240"/>
        <w:jc w:val="left"/>
        <w:rPr>
          <w:rFonts w:hint="eastAsia" w:ascii="宋体" w:hAnsi="宋体" w:eastAsia="宋体" w:cs="宋体"/>
          <w:b w:val="0"/>
          <w:color w:val="000000" w:themeColor="text1"/>
          <w:sz w:val="24"/>
          <w:szCs w:val="24"/>
          <w:lang w:val="en-US" w:eastAsia="zh-CN"/>
          <w14:textFill>
            <w14:solidFill>
              <w14:schemeClr w14:val="tx1"/>
            </w14:solidFill>
          </w14:textFill>
        </w:rPr>
      </w:pPr>
      <w:r>
        <w:rPr>
          <w:rFonts w:hint="eastAsia" w:ascii="宋体" w:hAnsi="宋体" w:eastAsia="宋体" w:cs="宋体"/>
          <w:b w:val="0"/>
          <w:color w:val="000000" w:themeColor="text1"/>
          <w:sz w:val="24"/>
          <w:szCs w:val="24"/>
          <w:lang w:val="en-US" w:eastAsia="zh-CN"/>
          <w14:textFill>
            <w14:solidFill>
              <w14:schemeClr w14:val="tx1"/>
            </w14:solidFill>
          </w14:textFill>
        </w:rPr>
        <w:t>3）在进入二级界面或三级界面时，短按功能为一级一级退出功能；</w:t>
      </w:r>
    </w:p>
    <w:p>
      <w:pPr>
        <w:pStyle w:val="16"/>
        <w:numPr>
          <w:ilvl w:val="0"/>
          <w:numId w:val="0"/>
        </w:numPr>
        <w:spacing w:line="360" w:lineRule="auto"/>
        <w:ind w:left="0" w:right="0" w:firstLine="240"/>
        <w:jc w:val="left"/>
        <w:rPr>
          <w:rFonts w:hint="eastAsia" w:ascii="宋体" w:hAnsi="宋体" w:eastAsia="宋体" w:cs="宋体"/>
          <w:b w:val="0"/>
          <w:color w:val="000000" w:themeColor="text1"/>
          <w:sz w:val="24"/>
          <w:szCs w:val="24"/>
          <w:lang w:val="en-US" w:eastAsia="zh-CN"/>
          <w14:textFill>
            <w14:solidFill>
              <w14:schemeClr w14:val="tx1"/>
            </w14:solidFill>
          </w14:textFill>
        </w:rPr>
      </w:pPr>
      <w:r>
        <w:rPr>
          <w:rFonts w:hint="eastAsia" w:ascii="宋体" w:hAnsi="宋体" w:eastAsia="宋体" w:cs="宋体"/>
          <w:b w:val="0"/>
          <w:color w:val="000000" w:themeColor="text1"/>
          <w:sz w:val="24"/>
          <w:szCs w:val="24"/>
          <w:lang w:val="en-US" w:eastAsia="zh-CN"/>
          <w14:textFill>
            <w14:solidFill>
              <w14:schemeClr w14:val="tx1"/>
            </w14:solidFill>
          </w14:textFill>
        </w:rPr>
        <w:t>4）长按开关机，选择X不关机，选择√关机。</w:t>
      </w:r>
    </w:p>
    <w:p>
      <w:pPr>
        <w:pStyle w:val="16"/>
        <w:numPr>
          <w:ilvl w:val="0"/>
          <w:numId w:val="0"/>
        </w:numPr>
        <w:spacing w:line="360" w:lineRule="auto"/>
        <w:ind w:left="0" w:right="0" w:firstLine="240"/>
        <w:jc w:val="left"/>
        <w:rPr>
          <w:rFonts w:hint="default" w:ascii="宋体" w:hAnsi="宋体" w:eastAsia="宋体" w:cs="宋体"/>
          <w:b w:val="0"/>
          <w:color w:val="000000" w:themeColor="text1"/>
          <w:sz w:val="24"/>
          <w:szCs w:val="24"/>
          <w:lang w:val="en-US" w:eastAsia="zh-CN"/>
          <w14:textFill>
            <w14:solidFill>
              <w14:schemeClr w14:val="tx1"/>
            </w14:solidFill>
          </w14:textFill>
        </w:rPr>
      </w:pPr>
      <w:r>
        <w:rPr>
          <w:rFonts w:hint="eastAsia" w:ascii="宋体" w:hAnsi="宋体" w:eastAsia="宋体" w:cs="宋体"/>
          <w:b w:val="0"/>
          <w:color w:val="000000" w:themeColor="text1"/>
          <w:sz w:val="24"/>
          <w:szCs w:val="24"/>
          <w:lang w:val="en-US" w:eastAsia="zh-CN"/>
          <w14:textFill>
            <w14:solidFill>
              <w14:schemeClr w14:val="tx1"/>
            </w14:solidFill>
          </w14:textFill>
        </w:rPr>
        <w:t>5）在表盘界面或菜单界面，旋转按键，可切换不同的表盘和菜单上下翻页。</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充电说明:</w:t>
      </w:r>
    </w:p>
    <w:p>
      <w:pPr>
        <w:spacing w:line="0" w:lineRule="atLeast"/>
        <w:jc w:val="left"/>
        <w:rPr>
          <w:rFonts w:hint="eastAsia" w:ascii="宋体" w:hAnsi="宋体" w:eastAsia="宋体" w:cs="宋体"/>
          <w:b/>
          <w:sz w:val="24"/>
          <w:szCs w:val="24"/>
          <w:lang w:bidi="zh-CN"/>
        </w:rPr>
      </w:pPr>
      <w:r>
        <w:rPr>
          <w:rFonts w:hint="eastAsia" w:ascii="宋体" w:hAnsi="宋体" w:eastAsia="宋体" w:cs="宋体"/>
          <w:b w:val="0"/>
          <w:sz w:val="24"/>
          <w:szCs w:val="24"/>
        </w:rPr>
        <w:t>磁吸充电，如下图所示。</w:t>
      </w:r>
      <w:r>
        <w:rPr>
          <w:rFonts w:hint="eastAsia" w:ascii="宋体" w:hAnsi="宋体" w:eastAsia="宋体" w:cs="宋体"/>
          <w:b/>
          <w:sz w:val="24"/>
          <w:szCs w:val="24"/>
        </w:rPr>
        <w:t xml:space="preserve"> </w:t>
      </w:r>
    </w:p>
    <w:p>
      <w:pPr>
        <w:spacing w:line="0" w:lineRule="atLeast"/>
        <w:rPr>
          <w:rFonts w:hint="eastAsia" w:ascii="宋体" w:hAnsi="宋体" w:eastAsia="宋体" w:cs="宋体"/>
          <w:sz w:val="24"/>
          <w:szCs w:val="24"/>
          <w:lang w:bidi="zh-CN"/>
        </w:rPr>
      </w:pPr>
      <w:r>
        <w:rPr>
          <w:rFonts w:hint="eastAsia" w:ascii="宋体" w:hAnsi="宋体" w:eastAsia="宋体" w:cs="宋体"/>
          <w:sz w:val="24"/>
          <w:szCs w:val="24"/>
          <w:lang w:bidi="zh-CN"/>
        </w:rPr>
        <w:t xml:space="preserve">               </w:t>
      </w:r>
      <w:r>
        <w:rPr>
          <w:sz w:val="20"/>
        </w:rPr>
        <w:drawing>
          <wp:inline distT="0" distB="0" distL="0" distR="0">
            <wp:extent cx="2707005" cy="2707005"/>
            <wp:effectExtent l="0" t="0" r="0" b="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707640" cy="2707640"/>
                    </a:xfrm>
                    <a:prstGeom prst="rect">
                      <a:avLst/>
                    </a:prstGeom>
                    <a:ln cap="flat"/>
                  </pic:spPr>
                </pic:pic>
              </a:graphicData>
            </a:graphic>
          </wp:inline>
        </w:drawing>
      </w:r>
    </w:p>
    <w:p>
      <w:pPr>
        <w:spacing w:line="0" w:lineRule="atLeast"/>
        <w:jc w:val="left"/>
        <w:rPr>
          <w:rFonts w:ascii="宋体" w:hAnsi="宋体" w:eastAsia="宋体" w:cs="宋体"/>
          <w:sz w:val="20"/>
          <w:szCs w:val="20"/>
        </w:rPr>
      </w:pPr>
      <w:r>
        <w:rPr>
          <w:rFonts w:ascii="宋体" w:hAnsi="宋体" w:eastAsia="宋体" w:cs="宋体"/>
          <w:sz w:val="20"/>
          <w:szCs w:val="20"/>
        </w:rPr>
        <w:t xml:space="preserve">                      </w:t>
      </w:r>
    </w:p>
    <w:p>
      <w:pPr>
        <w:pStyle w:val="16"/>
        <w:numPr>
          <w:ilvl w:val="0"/>
          <w:numId w:val="0"/>
        </w:numPr>
        <w:spacing w:line="360" w:lineRule="auto"/>
        <w:ind w:left="0" w:right="0" w:firstLine="0"/>
        <w:rPr>
          <w:rFonts w:hint="eastAsia" w:eastAsia="宋体"/>
          <w:b/>
          <w:sz w:val="24"/>
          <w:szCs w:val="24"/>
          <w:highlight w:val="red"/>
          <w:lang w:val="en-US" w:eastAsia="zh-CN"/>
        </w:rPr>
      </w:pPr>
    </w:p>
    <w:p>
      <w:pPr>
        <w:pStyle w:val="16"/>
        <w:numPr>
          <w:ilvl w:val="0"/>
          <w:numId w:val="0"/>
        </w:numPr>
        <w:spacing w:line="360" w:lineRule="auto"/>
        <w:ind w:left="0" w:right="0" w:firstLine="0"/>
        <w:jc w:val="both"/>
        <w:rPr>
          <w:rFonts w:ascii="宋体" w:hAnsi="宋体" w:eastAsia="宋体" w:cs="宋体"/>
          <w:b w:val="0"/>
          <w:color w:val="00B0F0"/>
          <w:sz w:val="24"/>
          <w:szCs w:val="24"/>
        </w:rPr>
      </w:pPr>
      <w:r>
        <w:rPr>
          <w:rFonts w:hint="eastAsia" w:ascii="宋体" w:hAnsi="宋体" w:eastAsia="宋体" w:cs="宋体"/>
          <w:b/>
          <w:sz w:val="36"/>
          <w:szCs w:val="36"/>
          <w:lang w:val="en-US" w:eastAsia="zh-CN"/>
        </w:rPr>
        <w:t xml:space="preserve">  </w:t>
      </w:r>
    </w:p>
    <w:p>
      <w:pPr>
        <w:pStyle w:val="16"/>
        <w:numPr>
          <w:ilvl w:val="0"/>
          <w:numId w:val="0"/>
        </w:numPr>
        <w:spacing w:line="360" w:lineRule="auto"/>
        <w:ind w:left="0" w:right="0" w:firstLine="0"/>
        <w:jc w:val="both"/>
        <w:rPr>
          <w:rFonts w:hint="eastAsia" w:ascii="宋体" w:hAnsi="宋体" w:eastAsia="宋体" w:cs="宋体"/>
          <w:b/>
          <w:sz w:val="36"/>
          <w:szCs w:val="36"/>
          <w:lang w:val="en-US" w:eastAsia="zh-CN"/>
        </w:rPr>
      </w:pPr>
      <w:r>
        <w:rPr>
          <w:rFonts w:hint="eastAsia" w:ascii="宋体" w:hAnsi="宋体" w:eastAsia="宋体" w:cs="宋体"/>
          <w:b/>
          <w:sz w:val="36"/>
          <w:szCs w:val="36"/>
          <w:lang w:val="en-US" w:eastAsia="zh-CN"/>
        </w:rPr>
        <w:t xml:space="preserve">      </w:t>
      </w:r>
    </w:p>
    <w:p>
      <w:pPr>
        <w:pStyle w:val="16"/>
        <w:numPr>
          <w:ilvl w:val="0"/>
          <w:numId w:val="0"/>
        </w:numPr>
        <w:spacing w:line="360" w:lineRule="auto"/>
        <w:ind w:left="0" w:right="0" w:firstLine="0"/>
        <w:jc w:val="both"/>
        <w:rPr>
          <w:rFonts w:hint="eastAsia" w:ascii="宋体" w:hAnsi="宋体" w:eastAsia="宋体" w:cs="宋体"/>
          <w:b w:val="0"/>
          <w:color w:val="00B0F0"/>
          <w:sz w:val="24"/>
          <w:szCs w:val="24"/>
          <w:lang w:val="en-US" w:eastAsia="zh-CN"/>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 xml:space="preserve">1.1 </w:t>
      </w:r>
      <w:r>
        <w:rPr>
          <w:rFonts w:hint="eastAsia" w:ascii="宋体" w:hAnsi="宋体" w:eastAsia="宋体" w:cs="宋体"/>
          <w:b/>
          <w:color w:val="000000" w:themeColor="text1"/>
          <w:sz w:val="24"/>
          <w:szCs w:val="24"/>
          <w:lang w:eastAsia="zh-CN"/>
          <w14:textFill>
            <w14:solidFill>
              <w14:schemeClr w14:val="tx1"/>
            </w14:solidFill>
          </w14:textFill>
        </w:rPr>
        <w:t>快捷功能：</w:t>
      </w:r>
    </w:p>
    <w:p>
      <w:pPr>
        <w:pStyle w:val="16"/>
        <w:numPr>
          <w:ilvl w:val="0"/>
          <w:numId w:val="1"/>
        </w:numPr>
        <w:spacing w:line="360" w:lineRule="auto"/>
        <w:jc w:val="both"/>
        <w:rPr>
          <w:rFonts w:hint="eastAsia" w:ascii="宋体" w:hAnsi="宋体" w:eastAsia="宋体" w:cs="宋体"/>
          <w:b w:val="0"/>
          <w:color w:val="000000" w:themeColor="text1"/>
          <w:lang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往左</w:t>
      </w:r>
      <w:r>
        <w:rPr>
          <w:rFonts w:hint="eastAsia" w:ascii="宋体" w:hAnsi="宋体" w:eastAsia="宋体" w:cs="宋体"/>
          <w:b w:val="0"/>
          <w:color w:val="000000" w:themeColor="text1"/>
          <w:lang w:eastAsia="zh-CN"/>
          <w14:textFill>
            <w14:solidFill>
              <w14:schemeClr w14:val="tx1"/>
            </w14:solidFill>
          </w14:textFill>
        </w:rPr>
        <w:t>滑显示“+”图标，点击图标可添加部分的菜单作为快捷功能。</w:t>
      </w:r>
    </w:p>
    <w:p>
      <w:pPr>
        <w:pStyle w:val="16"/>
        <w:numPr>
          <w:ilvl w:val="0"/>
          <w:numId w:val="1"/>
        </w:numPr>
        <w:spacing w:line="360" w:lineRule="auto"/>
        <w:jc w:val="both"/>
        <w:rPr>
          <w:rFonts w:hint="eastAsia" w:ascii="宋体" w:hAnsi="宋体" w:eastAsia="宋体" w:cs="宋体"/>
          <w:b w:val="0"/>
          <w:color w:val="000000" w:themeColor="text1"/>
          <w:lang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往下</w:t>
      </w:r>
      <w:r>
        <w:rPr>
          <w:rFonts w:hint="eastAsia" w:ascii="宋体" w:hAnsi="宋体" w:eastAsia="宋体" w:cs="宋体"/>
          <w:b w:val="0"/>
          <w:color w:val="000000" w:themeColor="text1"/>
          <w:lang w:eastAsia="zh-CN"/>
          <w14:textFill>
            <w14:solidFill>
              <w14:schemeClr w14:val="tx1"/>
            </w14:solidFill>
          </w14:textFill>
        </w:rPr>
        <w:t>滑显示，蓝牙连接状态，时间，电量，勿扰模式，亮度调节等功能。</w:t>
      </w:r>
    </w:p>
    <w:p>
      <w:pPr>
        <w:pStyle w:val="16"/>
        <w:numPr>
          <w:ilvl w:val="0"/>
          <w:numId w:val="1"/>
        </w:numPr>
        <w:spacing w:line="360" w:lineRule="auto"/>
        <w:jc w:val="both"/>
        <w:rPr>
          <w:rFonts w:hint="eastAsia" w:ascii="宋体" w:hAnsi="宋体" w:eastAsia="宋体" w:cs="宋体"/>
          <w:b w:val="0"/>
          <w:color w:val="000000" w:themeColor="text1"/>
          <w:lang w:eastAsia="zh-CN"/>
          <w14:textFill>
            <w14:solidFill>
              <w14:schemeClr w14:val="tx1"/>
            </w14:solidFill>
          </w14:textFill>
        </w:rPr>
      </w:pPr>
      <w:r>
        <w:t>往右滑显示，时间/日期/星期，显示最新一条消息（进入可查看多条消息）/打开或关闭通话蓝牙以及显示最近使用的部分菜单功能。</w:t>
      </w:r>
    </w:p>
    <w:p>
      <w:pPr>
        <w:pStyle w:val="16"/>
        <w:numPr>
          <w:ilvl w:val="0"/>
          <w:numId w:val="1"/>
        </w:numPr>
        <w:spacing w:line="360" w:lineRule="auto"/>
        <w:jc w:val="both"/>
        <w:rPr>
          <w:rFonts w:hint="eastAsia" w:ascii="宋体" w:hAnsi="宋体" w:eastAsia="宋体" w:cs="宋体"/>
          <w:b w:val="0"/>
          <w:color w:val="000000" w:themeColor="text1"/>
          <w:lang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往上</w:t>
      </w:r>
      <w:r>
        <w:rPr>
          <w:rFonts w:hint="eastAsia" w:ascii="宋体" w:hAnsi="宋体" w:eastAsia="宋体" w:cs="宋体"/>
          <w:b w:val="0"/>
          <w:color w:val="000000" w:themeColor="text1"/>
          <w:lang w:eastAsia="zh-CN"/>
          <w14:textFill>
            <w14:solidFill>
              <w14:schemeClr w14:val="tx1"/>
            </w14:solidFill>
          </w14:textFill>
        </w:rPr>
        <w:t>滑进入菜单界面，上下滑动，可查找相对应的功能。</w:t>
      </w:r>
    </w:p>
    <w:p>
      <w:pPr>
        <w:pStyle w:val="16"/>
        <w:numPr>
          <w:ilvl w:val="0"/>
          <w:numId w:val="1"/>
        </w:numPr>
        <w:spacing w:line="360" w:lineRule="auto"/>
        <w:jc w:val="both"/>
        <w:rPr>
          <w:rFonts w:hint="eastAsia" w:ascii="宋体" w:hAnsi="宋体" w:eastAsia="宋体" w:cs="宋体"/>
          <w:b w:val="0"/>
          <w:color w:val="000000" w:themeColor="text1"/>
          <w:lang w:eastAsia="zh-CN"/>
          <w14:textFill>
            <w14:solidFill>
              <w14:schemeClr w14:val="tx1"/>
            </w14:solidFill>
          </w14:textFill>
        </w:rPr>
      </w:pPr>
      <w:r>
        <w:rPr>
          <w:rFonts w:hint="eastAsia" w:ascii="宋体" w:hAnsi="宋体" w:eastAsia="宋体" w:cs="宋体"/>
          <w:b w:val="0"/>
          <w:color w:val="000000" w:themeColor="text1"/>
          <w:lang w:eastAsia="zh-CN"/>
          <w14:textFill>
            <w14:solidFill>
              <w14:schemeClr w14:val="tx1"/>
            </w14:solidFill>
          </w14:textFill>
        </w:rPr>
        <w:t>长按表盘界面可滑动切换表盘，选中后</w:t>
      </w:r>
      <w:r>
        <w:rPr>
          <w:rFonts w:hint="eastAsia" w:ascii="宋体" w:hAnsi="宋体" w:eastAsia="宋体" w:cs="宋体"/>
          <w:b w:val="0"/>
          <w:color w:val="000000" w:themeColor="text1"/>
          <w:lang w:val="en-US" w:eastAsia="zh-CN"/>
          <w14:textFill>
            <w14:solidFill>
              <w14:schemeClr w14:val="tx1"/>
            </w14:solidFill>
          </w14:textFill>
        </w:rPr>
        <w:t>轻触</w:t>
      </w:r>
      <w:r>
        <w:rPr>
          <w:rFonts w:hint="eastAsia" w:ascii="宋体" w:hAnsi="宋体" w:eastAsia="宋体" w:cs="宋体"/>
          <w:b w:val="0"/>
          <w:color w:val="000000" w:themeColor="text1"/>
          <w:lang w:eastAsia="zh-CN"/>
          <w14:textFill>
            <w14:solidFill>
              <w14:schemeClr w14:val="tx1"/>
            </w14:solidFill>
          </w14:textFill>
        </w:rPr>
        <w:t>即可设置成功。</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1.2 推送消息</w:t>
      </w:r>
    </w:p>
    <w:p>
      <w:pPr>
        <w:numPr>
          <w:ilvl w:val="0"/>
          <w:numId w:val="2"/>
        </w:numPr>
        <w:spacing w:line="360" w:lineRule="auto"/>
        <w:ind w:left="425" w:leftChars="0" w:hanging="425"/>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手表绑定APP，开启通知权限前提下，手机通知栏收到</w:t>
      </w:r>
      <w:r>
        <w:rPr>
          <w:rFonts w:hint="eastAsia" w:ascii="宋体" w:hAnsi="宋体" w:eastAsia="宋体" w:cs="宋体"/>
          <w:b w:val="0"/>
          <w:color w:val="000000" w:themeColor="text1"/>
          <w:lang w:val="en-US" w:eastAsia="zh-CN"/>
          <w14:textFill>
            <w14:solidFill>
              <w14:schemeClr w14:val="tx1"/>
            </w14:solidFill>
          </w14:textFill>
        </w:rPr>
        <w:t>的新消息会推送至手表，</w:t>
      </w:r>
      <w:r>
        <w:rPr>
          <w:rFonts w:hint="eastAsia" w:ascii="宋体" w:hAnsi="宋体" w:eastAsia="宋体" w:cs="宋体"/>
          <w:color w:val="000000" w:themeColor="text1"/>
          <w14:textFill>
            <w14:solidFill>
              <w14:schemeClr w14:val="tx1"/>
            </w14:solidFill>
          </w14:textFill>
        </w:rPr>
        <w:t>一共可以保存</w:t>
      </w:r>
      <w:r>
        <w:rPr>
          <w:rFonts w:hint="eastAsia" w:ascii="宋体" w:hAnsi="宋体" w:eastAsia="宋体" w:cs="宋体"/>
          <w:color w:val="000000" w:themeColor="text1"/>
          <w:lang w:val="en-US" w:eastAsia="zh-CN"/>
          <w14:textFill>
            <w14:solidFill>
              <w14:schemeClr w14:val="tx1"/>
            </w14:solidFill>
          </w14:textFill>
        </w:rPr>
        <w:t>10</w:t>
      </w:r>
      <w:r>
        <w:rPr>
          <w:rFonts w:hint="eastAsia" w:ascii="宋体" w:hAnsi="宋体" w:eastAsia="宋体" w:cs="宋体"/>
          <w:color w:val="000000" w:themeColor="text1"/>
          <w14:textFill>
            <w14:solidFill>
              <w14:schemeClr w14:val="tx1"/>
            </w14:solidFill>
          </w14:textFill>
        </w:rPr>
        <w:t>条信息，</w:t>
      </w:r>
      <w:r>
        <w:rPr>
          <w:rFonts w:hint="eastAsia" w:ascii="宋体" w:hAnsi="宋体" w:eastAsia="宋体" w:cs="宋体"/>
          <w:color w:val="000000" w:themeColor="text1"/>
          <w:lang w:eastAsia="zh-CN"/>
          <w14:textFill>
            <w14:solidFill>
              <w14:schemeClr w14:val="tx1"/>
            </w14:solidFill>
          </w14:textFill>
        </w:rPr>
        <w:t>存满</w:t>
      </w:r>
      <w:r>
        <w:rPr>
          <w:rFonts w:hint="eastAsia" w:ascii="宋体" w:hAnsi="宋体" w:eastAsia="宋体" w:cs="宋体"/>
          <w:color w:val="000000" w:themeColor="text1"/>
          <w:lang w:val="en-US" w:eastAsia="zh-CN"/>
          <w14:textFill>
            <w14:solidFill>
              <w14:schemeClr w14:val="tx1"/>
            </w14:solidFill>
          </w14:textFill>
        </w:rPr>
        <w:t>10条后面收到的消息会一条一条覆盖之前收到的消息。</w:t>
      </w:r>
    </w:p>
    <w:p>
      <w:pPr>
        <w:numPr>
          <w:ilvl w:val="0"/>
          <w:numId w:val="2"/>
        </w:numPr>
        <w:spacing w:line="360" w:lineRule="auto"/>
        <w:ind w:left="425" w:leftChars="0" w:hanging="425"/>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滑动到底部可按删除图标，清除全部消息记录。</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1.3 下拉菜单</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表盘界面下滑打开下拉菜单界面。</w:t>
      </w:r>
    </w:p>
    <w:p>
      <w:pPr>
        <w:pStyle w:val="16"/>
        <w:numPr>
          <w:ilvl w:val="0"/>
          <w:numId w:val="3"/>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 xml:space="preserve"> 蓝牙连接状态；时间显示，电量显示；</w:t>
      </w:r>
    </w:p>
    <w:p>
      <w:pPr>
        <w:pStyle w:val="16"/>
        <w:numPr>
          <w:ilvl w:val="0"/>
          <w:numId w:val="3"/>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 xml:space="preserve"> 第一个图标，关于；可查看版本与蓝牙地址；</w:t>
      </w:r>
    </w:p>
    <w:p>
      <w:pPr>
        <w:pStyle w:val="16"/>
        <w:numPr>
          <w:ilvl w:val="0"/>
          <w:numId w:val="3"/>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 xml:space="preserve"> 第二个图标，勿扰模式，开启只针对消息类的信息勿扰，不针对电话类的音频勿扰；</w:t>
      </w:r>
    </w:p>
    <w:p>
      <w:pPr>
        <w:pStyle w:val="16"/>
        <w:numPr>
          <w:ilvl w:val="0"/>
          <w:numId w:val="3"/>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 xml:space="preserve"> 第三个图标，可调试亮度调节；</w:t>
      </w:r>
    </w:p>
    <w:p>
      <w:pPr>
        <w:pStyle w:val="16"/>
        <w:numPr>
          <w:ilvl w:val="0"/>
          <w:numId w:val="3"/>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 xml:space="preserve"> 第四个图标，可控制手机音乐（连接APP使用）。</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1.4电话/通话记录</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1）进入左滑界面，点击通话图标可打开/关闭蓝牙电话，打开蓝牙，去“关于”打开蓝牙，打开手机设置，搜索，蓝牙名称+蓝牙地址后四位数字，连接电话蓝牙成功后，可使用手表进行使用蓝牙电话接听/挂断。</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2）通话记录，可保存连接拨打电话的记录。(可保存大于50条通话记录，满128条后将自动往前覆盖，单击任意一条通话记录可进行回拨)</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3）拨打键盘，可输入电话号码进行拨打电话。</w:t>
      </w:r>
    </w:p>
    <w:p>
      <w:pPr>
        <w:pStyle w:val="16"/>
        <w:numPr>
          <w:ilvl w:val="0"/>
          <w:numId w:val="0"/>
        </w:numPr>
        <w:spacing w:line="360" w:lineRule="auto"/>
        <w:ind w:left="0" w:right="0" w:firstLine="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1.5消息</w:t>
      </w:r>
    </w:p>
    <w:p>
      <w:pPr>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手表与</w:t>
      </w:r>
      <w:r>
        <w:rPr>
          <w:rFonts w:hint="eastAsia" w:ascii="宋体" w:hAnsi="宋体" w:eastAsia="宋体" w:cs="宋体"/>
          <w:color w:val="000000" w:themeColor="text1"/>
          <w:lang w:val="en-US" w:eastAsia="zh-CN"/>
          <w14:textFill>
            <w14:solidFill>
              <w14:schemeClr w14:val="tx1"/>
            </w14:solidFill>
          </w14:textFill>
        </w:rPr>
        <w:t>APP绑定成功，</w:t>
      </w:r>
      <w:r>
        <w:rPr>
          <w:rFonts w:hint="eastAsia" w:ascii="宋体" w:hAnsi="宋体" w:eastAsia="宋体" w:cs="宋体"/>
          <w:color w:val="000000" w:themeColor="text1"/>
          <w14:textFill>
            <w14:solidFill>
              <w14:schemeClr w14:val="tx1"/>
            </w14:solidFill>
          </w14:textFill>
        </w:rPr>
        <w:t>手机系统中对应的通知权限打开，手机信息可与手表同步</w:t>
      </w:r>
      <w:r>
        <w:rPr>
          <w:rFonts w:hint="eastAsia" w:ascii="宋体" w:hAnsi="宋体" w:eastAsia="宋体" w:cs="宋体"/>
          <w:color w:val="000000" w:themeColor="text1"/>
          <w:lang w:eastAsia="zh-CN"/>
          <w14:textFill>
            <w14:solidFill>
              <w14:schemeClr w14:val="tx1"/>
            </w14:solidFill>
          </w14:textFill>
        </w:rPr>
        <w:t>。</w:t>
      </w:r>
    </w:p>
    <w:p>
      <w:pPr>
        <w:spacing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.1. 来电通知：</w:t>
      </w:r>
    </w:p>
    <w:p>
      <w:pPr>
        <w:spacing w:line="360" w:lineRule="auto"/>
        <w:ind w:firstLine="10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个人应用中开启来电</w:t>
      </w:r>
      <w:r>
        <w:rPr>
          <w:rFonts w:hint="eastAsia" w:ascii="宋体" w:hAnsi="宋体" w:eastAsia="宋体" w:cs="宋体"/>
          <w:color w:val="000000" w:themeColor="text1"/>
          <w:lang w:val="en-US" w:eastAsia="zh-CN"/>
          <w14:textFill>
            <w14:solidFill>
              <w14:schemeClr w14:val="tx1"/>
            </w14:solidFill>
          </w14:textFill>
        </w:rPr>
        <w:t>提醒</w:t>
      </w:r>
      <w:r>
        <w:rPr>
          <w:rFonts w:hint="eastAsia" w:ascii="宋体" w:hAnsi="宋体" w:eastAsia="宋体" w:cs="宋体"/>
          <w:color w:val="000000" w:themeColor="text1"/>
          <w14:textFill>
            <w14:solidFill>
              <w14:schemeClr w14:val="tx1"/>
            </w14:solidFill>
          </w14:textFill>
        </w:rPr>
        <w:t>，当手机端收到来电提醒，手表会亮屏或震</w:t>
      </w:r>
      <w:r>
        <w:rPr>
          <w:rFonts w:hint="eastAsia" w:ascii="宋体" w:hAnsi="宋体" w:eastAsia="宋体" w:cs="宋体"/>
          <w:color w:val="000000" w:themeColor="text1"/>
          <w:lang w:val="en-US" w:eastAsia="zh-CN"/>
          <w14:textFill>
            <w14:solidFill>
              <w14:schemeClr w14:val="tx1"/>
            </w14:solidFill>
          </w14:textFill>
        </w:rPr>
        <w:t>动。</w:t>
      </w:r>
    </w:p>
    <w:p>
      <w:pPr>
        <w:spacing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 xml:space="preserve">.2. </w:t>
      </w:r>
      <w:r>
        <w:rPr>
          <w:rFonts w:hint="eastAsia" w:ascii="宋体" w:hAnsi="宋体" w:eastAsia="宋体" w:cs="宋体"/>
          <w:color w:val="000000" w:themeColor="text1"/>
          <w:lang w:val="en-US" w:eastAsia="zh-CN"/>
          <w14:textFill>
            <w14:solidFill>
              <w14:schemeClr w14:val="tx1"/>
            </w14:solidFill>
          </w14:textFill>
        </w:rPr>
        <w:t>短信</w:t>
      </w:r>
      <w:r>
        <w:rPr>
          <w:rFonts w:hint="eastAsia" w:ascii="宋体" w:hAnsi="宋体" w:eastAsia="宋体" w:cs="宋体"/>
          <w:color w:val="000000" w:themeColor="text1"/>
          <w14:textFill>
            <w14:solidFill>
              <w14:schemeClr w14:val="tx1"/>
            </w14:solidFill>
          </w14:textFill>
        </w:rPr>
        <w:t>通知：</w:t>
      </w:r>
    </w:p>
    <w:p>
      <w:pPr>
        <w:spacing w:line="360" w:lineRule="auto"/>
        <w:ind w:firstLine="100"/>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个人应用中开启短信通知，当手机端收到一条/多条短信时，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端会同时收到一条/多条短信提醒通知</w:t>
      </w:r>
      <w:r>
        <w:rPr>
          <w:rFonts w:hint="eastAsia" w:ascii="宋体" w:hAnsi="宋体" w:eastAsia="宋体" w:cs="宋体"/>
          <w:color w:val="000000" w:themeColor="text1"/>
          <w:lang w:eastAsia="zh-CN"/>
          <w14:textFill>
            <w14:solidFill>
              <w14:schemeClr w14:val="tx1"/>
            </w14:solidFill>
          </w14:textFill>
        </w:rPr>
        <w:t>。</w:t>
      </w:r>
    </w:p>
    <w:p>
      <w:pPr>
        <w:spacing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 xml:space="preserve">.3. </w:t>
      </w:r>
      <w:r>
        <w:rPr>
          <w:rFonts w:hint="eastAsia" w:ascii="宋体" w:hAnsi="宋体" w:eastAsia="宋体" w:cs="宋体"/>
          <w:color w:val="000000" w:themeColor="text1"/>
          <w:lang w:eastAsia="zh-CN"/>
          <w14:textFill>
            <w14:solidFill>
              <w14:schemeClr w14:val="tx1"/>
            </w14:solidFill>
          </w14:textFill>
        </w:rPr>
        <w:t>其他应用消息</w:t>
      </w:r>
      <w:r>
        <w:rPr>
          <w:rFonts w:hint="eastAsia" w:ascii="宋体" w:hAnsi="宋体" w:eastAsia="宋体" w:cs="宋体"/>
          <w:color w:val="000000" w:themeColor="text1"/>
          <w14:textFill>
            <w14:solidFill>
              <w14:schemeClr w14:val="tx1"/>
            </w14:solidFill>
          </w14:textFill>
        </w:rPr>
        <w:t>通知：</w:t>
      </w:r>
    </w:p>
    <w:p>
      <w:pPr>
        <w:pStyle w:val="16"/>
        <w:numPr>
          <w:ilvl w:val="0"/>
          <w:numId w:val="0"/>
        </w:numPr>
        <w:spacing w:line="360" w:lineRule="auto"/>
        <w:ind w:left="0" w:leftChars="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个人应用中开启</w:t>
      </w:r>
      <w:r>
        <w:rPr>
          <w:rFonts w:hint="eastAsia" w:ascii="宋体" w:hAnsi="宋体" w:eastAsia="宋体" w:cs="宋体"/>
          <w:color w:val="000000" w:themeColor="text1"/>
          <w:lang w:eastAsia="zh-CN"/>
          <w14:textFill>
            <w14:solidFill>
              <w14:schemeClr w14:val="tx1"/>
            </w14:solidFill>
          </w14:textFill>
        </w:rPr>
        <w:t>对应的</w:t>
      </w:r>
      <w:r>
        <w:rPr>
          <w:rFonts w:hint="eastAsia" w:ascii="宋体" w:hAnsi="宋体" w:eastAsia="宋体" w:cs="宋体"/>
          <w:color w:val="000000" w:themeColor="text1"/>
          <w14:textFill>
            <w14:solidFill>
              <w14:schemeClr w14:val="tx1"/>
            </w14:solidFill>
          </w14:textFill>
        </w:rPr>
        <w:t>应用消息通知</w:t>
      </w:r>
      <w:r>
        <w:rPr>
          <w:rFonts w:hint="eastAsia" w:ascii="宋体" w:hAnsi="宋体" w:eastAsia="宋体" w:cs="宋体"/>
          <w:color w:val="000000" w:themeColor="text1"/>
          <w:lang w:eastAsia="zh-CN"/>
          <w14:textFill>
            <w14:solidFill>
              <w14:schemeClr w14:val="tx1"/>
            </w14:solidFill>
          </w14:textFill>
        </w:rPr>
        <w:t>开关</w:t>
      </w:r>
      <w:r>
        <w:rPr>
          <w:rFonts w:hint="eastAsia" w:ascii="宋体" w:hAnsi="宋体" w:eastAsia="宋体" w:cs="宋体"/>
          <w:color w:val="000000" w:themeColor="text1"/>
          <w14:textFill>
            <w14:solidFill>
              <w14:schemeClr w14:val="tx1"/>
            </w14:solidFill>
          </w14:textFill>
        </w:rPr>
        <w:t>，如微信、QQ、</w:t>
      </w:r>
      <w:r>
        <w:rPr>
          <w:rFonts w:hint="eastAsia" w:ascii="宋体" w:hAnsi="宋体" w:eastAsia="宋体" w:cs="宋体"/>
          <w:color w:val="000000" w:themeColor="text1"/>
          <w:lang w:val="en-US" w:eastAsia="zh-CN"/>
          <w14:textFill>
            <w14:solidFill>
              <w14:schemeClr w14:val="tx1"/>
            </w14:solidFill>
          </w14:textFill>
        </w:rPr>
        <w:t>Outlook</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Facebook</w:t>
      </w:r>
      <w:r>
        <w:rPr>
          <w:rFonts w:hint="eastAsia" w:ascii="宋体" w:hAnsi="宋体" w:eastAsia="宋体" w:cs="宋体"/>
          <w:color w:val="000000" w:themeColor="text1"/>
          <w14:textFill>
            <w14:solidFill>
              <w14:schemeClr w14:val="tx1"/>
            </w14:solidFill>
          </w14:textFill>
        </w:rPr>
        <w:t>等应用，当手机端收到一条/多条应用消息通知时，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端会同时收到一条/多条对应的消息提醒通知</w:t>
      </w:r>
      <w:r>
        <w:rPr>
          <w:rFonts w:hint="eastAsia" w:ascii="宋体" w:hAnsi="宋体" w:eastAsia="宋体" w:cs="宋体"/>
          <w:color w:val="000000" w:themeColor="text1"/>
          <w:lang w:eastAsia="zh-CN"/>
          <w14:textFill>
            <w14:solidFill>
              <w14:schemeClr w14:val="tx1"/>
            </w14:solidFill>
          </w14:textFill>
        </w:rPr>
        <w:t>。</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 xml:space="preserve">1.6常用联系人 </w:t>
      </w:r>
    </w:p>
    <w:p>
      <w:pPr>
        <w:pStyle w:val="16"/>
        <w:numPr>
          <w:ilvl w:val="0"/>
          <w:numId w:val="0"/>
        </w:numPr>
        <w:spacing w:line="360" w:lineRule="auto"/>
        <w:ind w:left="0" w:leftChars="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可连接APP，在APP的设备》选择常用联系人》添加联系人(最多可添加20位联系人），可同步至手表，手表最多显示20位联系人。</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1.7健身数据</w:t>
      </w:r>
    </w:p>
    <w:p>
      <w:r>
        <w:t>健身数据默认开启，进入健身数据界面，从下往上滑，显示手表当前的步数、距离、热量，每天凌晨12点数据清零。</w:t>
      </w:r>
    </w:p>
    <w:p>
      <w:pPr>
        <w:pStyle w:val="16"/>
        <w:numPr>
          <w:ilvl w:val="0"/>
          <w:numId w:val="0"/>
        </w:numPr>
        <w:spacing w:line="360" w:lineRule="auto"/>
        <w:ind w:left="0" w:right="0" w:firstLine="0"/>
        <w:jc w:val="both"/>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1.8运动模式</w:t>
      </w:r>
      <w:r>
        <w:rPr>
          <w:rFonts w:hint="eastAsia" w:ascii="宋体" w:hAnsi="宋体" w:eastAsia="宋体" w:cs="宋体"/>
          <w:b w:val="0"/>
          <w:color w:val="000000" w:themeColor="text1"/>
          <w:sz w:val="21"/>
          <w:szCs w:val="21"/>
          <w:lang w:val="en-US" w:eastAsia="zh-CN"/>
          <w14:textFill>
            <w14:solidFill>
              <w14:schemeClr w14:val="tx1"/>
            </w14:solidFill>
          </w14:textFill>
        </w:rPr>
        <w:t>（健走、跑步、骑行、跳绳、羽毛球、篮球、足球）</w:t>
      </w:r>
    </w:p>
    <w:p>
      <w:pPr>
        <w:spacing w:line="360" w:lineRule="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1.8.1</w:t>
      </w:r>
      <w:r>
        <w:rPr>
          <w:rFonts w:hint="eastAsia" w:ascii="宋体" w:hAnsi="宋体" w:eastAsia="宋体" w:cs="宋体"/>
          <w:color w:val="000000" w:themeColor="text1"/>
          <w14:textFill>
            <w14:solidFill>
              <w14:schemeClr w14:val="tx1"/>
            </w14:solidFill>
          </w14:textFill>
        </w:rPr>
        <w:t>选择对应的运动模式，点击</w:t>
      </w:r>
      <w:r>
        <w:rPr>
          <w:rFonts w:hint="eastAsia" w:ascii="宋体" w:hAnsi="宋体" w:eastAsia="宋体" w:cs="宋体"/>
          <w:color w:val="000000" w:themeColor="text1"/>
          <w:lang w:val="en-US" w:eastAsia="zh-CN"/>
          <w14:textFill>
            <w14:solidFill>
              <w14:schemeClr w14:val="tx1"/>
            </w14:solidFill>
          </w14:textFill>
        </w:rPr>
        <w:t>屏幕上的开始按钮</w:t>
      </w:r>
      <w:r>
        <w:rPr>
          <w:rFonts w:hint="eastAsia" w:ascii="宋体" w:hAnsi="宋体" w:eastAsia="宋体" w:cs="宋体"/>
          <w:color w:val="000000" w:themeColor="text1"/>
          <w14:textFill>
            <w14:solidFill>
              <w14:schemeClr w14:val="tx1"/>
            </w14:solidFill>
          </w14:textFill>
        </w:rPr>
        <w:t>进入对应的运动模式；</w:t>
      </w:r>
      <w:r>
        <w:rPr>
          <w:rFonts w:hint="eastAsia" w:ascii="宋体" w:hAnsi="宋体" w:eastAsia="宋体" w:cs="宋体"/>
          <w:color w:val="000000" w:themeColor="text1"/>
          <w:lang w:val="en-US" w:eastAsia="zh-CN"/>
          <w14:textFill>
            <w14:solidFill>
              <w14:schemeClr w14:val="tx1"/>
            </w14:solidFill>
          </w14:textFill>
        </w:rPr>
        <w:t>正在计算运动的开始按钮点击后可暂停运动，点击结束按钮，</w:t>
      </w:r>
      <w:r>
        <w:rPr>
          <w:rFonts w:hint="eastAsia" w:ascii="宋体" w:hAnsi="宋体" w:eastAsia="宋体" w:cs="宋体"/>
          <w:color w:val="000000" w:themeColor="text1"/>
          <w14:textFill>
            <w14:solidFill>
              <w14:schemeClr w14:val="tx1"/>
            </w14:solidFill>
          </w14:textFill>
        </w:rPr>
        <w:t>结束运动</w:t>
      </w:r>
      <w:r>
        <w:rPr>
          <w:rFonts w:hint="eastAsia" w:ascii="宋体" w:hAnsi="宋体" w:eastAsia="宋体" w:cs="宋体"/>
          <w:color w:val="000000" w:themeColor="text1"/>
          <w:lang w:eastAsia="zh-CN"/>
          <w14:textFill>
            <w14:solidFill>
              <w14:schemeClr w14:val="tx1"/>
            </w14:solidFill>
          </w14:textFill>
        </w:rPr>
        <w:t>并保存数据。</w:t>
      </w:r>
    </w:p>
    <w:p>
      <w:pPr>
        <w:pStyle w:val="16"/>
        <w:numPr>
          <w:ilvl w:val="0"/>
          <w:numId w:val="0"/>
        </w:numPr>
        <w:spacing w:line="360" w:lineRule="auto"/>
        <w:ind w:left="0" w:leftChars="0" w:right="0" w:firstLine="0"/>
        <w:jc w:val="both"/>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1.8.2</w:t>
      </w:r>
      <w:r>
        <w:rPr>
          <w:rFonts w:hint="eastAsia" w:ascii="宋体" w:hAnsi="宋体" w:eastAsia="宋体" w:cs="宋体"/>
          <w:color w:val="000000" w:themeColor="text1"/>
          <w14:textFill>
            <w14:solidFill>
              <w14:schemeClr w14:val="tx1"/>
            </w14:solidFill>
          </w14:textFill>
        </w:rPr>
        <w:t>运动时间大于</w:t>
      </w: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分钟时可以保存运动数据</w:t>
      </w:r>
      <w:r>
        <w:rPr>
          <w:rFonts w:hint="eastAsia" w:ascii="宋体" w:hAnsi="宋体" w:eastAsia="宋体" w:cs="宋体"/>
          <w:color w:val="000000" w:themeColor="text1"/>
          <w:lang w:eastAsia="zh-CN"/>
          <w14:textFill>
            <w14:solidFill>
              <w14:schemeClr w14:val="tx1"/>
            </w14:solidFill>
          </w14:textFill>
        </w:rPr>
        <w:t>；少于此条件结束运动保存时会提示“数据太少，无法保存”。</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1.9心率</w:t>
      </w:r>
    </w:p>
    <w:p>
      <w:pPr>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将</w:t>
      </w:r>
      <w:r>
        <w:rPr>
          <w:rFonts w:hint="eastAsia" w:ascii="宋体" w:hAnsi="宋体" w:eastAsia="宋体" w:cs="宋体"/>
          <w:color w:val="000000" w:themeColor="text1"/>
          <w:lang w:eastAsia="zh-CN"/>
          <w14:textFill>
            <w14:solidFill>
              <w14:schemeClr w14:val="tx1"/>
            </w14:solidFill>
          </w14:textFill>
        </w:rPr>
        <w:t>手表正确</w:t>
      </w:r>
      <w:r>
        <w:rPr>
          <w:rFonts w:hint="eastAsia" w:ascii="宋体" w:hAnsi="宋体" w:eastAsia="宋体" w:cs="宋体"/>
          <w:color w:val="000000" w:themeColor="text1"/>
          <w14:textFill>
            <w14:solidFill>
              <w14:schemeClr w14:val="tx1"/>
            </w14:solidFill>
          </w14:textFill>
        </w:rPr>
        <w:t>佩戴于手腕，进入心率菜单，可</w:t>
      </w:r>
      <w:r>
        <w:rPr>
          <w:rFonts w:hint="eastAsia" w:ascii="宋体" w:hAnsi="宋体" w:eastAsia="宋体" w:cs="宋体"/>
          <w:color w:val="000000" w:themeColor="text1"/>
          <w:lang w:eastAsia="zh-CN"/>
          <w14:textFill>
            <w14:solidFill>
              <w14:schemeClr w14:val="tx1"/>
            </w14:solidFill>
          </w14:textFill>
        </w:rPr>
        <w:t>单次测量</w:t>
      </w:r>
      <w:r>
        <w:rPr>
          <w:rFonts w:hint="eastAsia" w:ascii="宋体" w:hAnsi="宋体" w:eastAsia="宋体" w:cs="宋体"/>
          <w:color w:val="000000" w:themeColor="text1"/>
          <w14:textFill>
            <w14:solidFill>
              <w14:schemeClr w14:val="tx1"/>
            </w14:solidFill>
          </w14:textFill>
        </w:rPr>
        <w:t>心率值</w:t>
      </w:r>
      <w:r>
        <w:rPr>
          <w:rFonts w:hint="eastAsia" w:ascii="宋体" w:hAnsi="宋体" w:eastAsia="宋体" w:cs="宋体"/>
          <w:color w:val="000000" w:themeColor="text1"/>
          <w:lang w:val="en-US" w:eastAsia="zh-CN"/>
          <w14:textFill>
            <w14:solidFill>
              <w14:schemeClr w14:val="tx1"/>
            </w14:solidFill>
          </w14:textFill>
        </w:rPr>
        <w:t>。</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1.10心电</w:t>
      </w:r>
    </w:p>
    <w:p>
      <w:pPr>
        <w:pStyle w:val="16"/>
        <w:numPr>
          <w:ilvl w:val="0"/>
          <w:numId w:val="0"/>
        </w:numPr>
        <w:spacing w:line="360" w:lineRule="auto"/>
        <w:ind w:left="0" w:right="0" w:firstLine="0"/>
        <w:jc w:val="both"/>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将</w:t>
      </w:r>
      <w:r>
        <w:rPr>
          <w:rFonts w:hint="eastAsia" w:ascii="宋体" w:hAnsi="宋体" w:eastAsia="宋体" w:cs="宋体"/>
          <w:color w:val="000000" w:themeColor="text1"/>
          <w:lang w:eastAsia="zh-CN"/>
          <w14:textFill>
            <w14:solidFill>
              <w14:schemeClr w14:val="tx1"/>
            </w14:solidFill>
          </w14:textFill>
        </w:rPr>
        <w:t>手表正确</w:t>
      </w:r>
      <w:r>
        <w:rPr>
          <w:rFonts w:hint="eastAsia" w:ascii="宋体" w:hAnsi="宋体" w:eastAsia="宋体" w:cs="宋体"/>
          <w:color w:val="000000" w:themeColor="text1"/>
          <w14:textFill>
            <w14:solidFill>
              <w14:schemeClr w14:val="tx1"/>
            </w14:solidFill>
          </w14:textFill>
        </w:rPr>
        <w:t>佩戴于手腕，进入心</w:t>
      </w:r>
      <w:r>
        <w:rPr>
          <w:rFonts w:hint="eastAsia" w:ascii="宋体" w:hAnsi="宋体" w:eastAsia="宋体" w:cs="宋体"/>
          <w:color w:val="000000" w:themeColor="text1"/>
          <w:lang w:val="en-US" w:eastAsia="zh-CN"/>
          <w14:textFill>
            <w14:solidFill>
              <w14:schemeClr w14:val="tx1"/>
            </w14:solidFill>
          </w14:textFill>
        </w:rPr>
        <w:t>电</w:t>
      </w:r>
      <w:r>
        <w:rPr>
          <w:rFonts w:hint="eastAsia" w:ascii="宋体" w:hAnsi="宋体" w:eastAsia="宋体" w:cs="宋体"/>
          <w:color w:val="000000" w:themeColor="text1"/>
          <w14:textFill>
            <w14:solidFill>
              <w14:schemeClr w14:val="tx1"/>
            </w14:solidFill>
          </w14:textFill>
        </w:rPr>
        <w:t>菜单（需打开APP“心电监测”界面，），可</w:t>
      </w:r>
      <w:r>
        <w:rPr>
          <w:rFonts w:hint="eastAsia" w:ascii="宋体" w:hAnsi="宋体" w:eastAsia="宋体" w:cs="宋体"/>
          <w:color w:val="000000" w:themeColor="text1"/>
          <w:lang w:eastAsia="zh-CN"/>
          <w14:textFill>
            <w14:solidFill>
              <w14:schemeClr w14:val="tx1"/>
            </w14:solidFill>
          </w14:textFill>
        </w:rPr>
        <w:t>单次测量</w:t>
      </w:r>
      <w:r>
        <w:rPr>
          <w:rFonts w:hint="eastAsia" w:ascii="宋体" w:hAnsi="宋体" w:eastAsia="宋体" w:cs="宋体"/>
          <w:color w:val="000000" w:themeColor="text1"/>
          <w14:textFill>
            <w14:solidFill>
              <w14:schemeClr w14:val="tx1"/>
            </w14:solidFill>
          </w14:textFill>
        </w:rPr>
        <w:t>心</w:t>
      </w:r>
      <w:r>
        <w:rPr>
          <w:rFonts w:hint="eastAsia" w:ascii="宋体" w:hAnsi="宋体" w:eastAsia="宋体" w:cs="宋体"/>
          <w:color w:val="000000" w:themeColor="text1"/>
          <w:lang w:val="en-US" w:eastAsia="zh-CN"/>
          <w14:textFill>
            <w14:solidFill>
              <w14:schemeClr w14:val="tx1"/>
            </w14:solidFill>
          </w14:textFill>
        </w:rPr>
        <w:t>电</w:t>
      </w:r>
      <w:r>
        <w:rPr>
          <w:rFonts w:hint="eastAsia" w:ascii="宋体" w:hAnsi="宋体" w:eastAsia="宋体" w:cs="宋体"/>
          <w:color w:val="000000" w:themeColor="text1"/>
          <w14:textFill>
            <w14:solidFill>
              <w14:schemeClr w14:val="tx1"/>
            </w14:solidFill>
          </w14:textFill>
        </w:rPr>
        <w:t>值</w:t>
      </w:r>
      <w:r>
        <w:rPr>
          <w:rFonts w:hint="eastAsia" w:ascii="宋体" w:hAnsi="宋体" w:eastAsia="宋体" w:cs="宋体"/>
          <w:color w:val="000000" w:themeColor="text1"/>
          <w:lang w:eastAsia="zh-CN"/>
          <w14:textFill>
            <w14:solidFill>
              <w14:schemeClr w14:val="tx1"/>
            </w14:solidFill>
          </w14:textFill>
        </w:rPr>
        <w:t>，测量单次</w:t>
      </w:r>
      <w:r>
        <w:rPr>
          <w:rFonts w:hint="eastAsia" w:ascii="宋体" w:hAnsi="宋体" w:eastAsia="宋体" w:cs="宋体"/>
          <w:color w:val="000000" w:themeColor="text1"/>
          <w:lang w:val="en-US" w:eastAsia="zh-CN"/>
          <w14:textFill>
            <w14:solidFill>
              <w14:schemeClr w14:val="tx1"/>
            </w14:solidFill>
          </w14:textFill>
        </w:rPr>
        <w:t>心电可同步</w:t>
      </w:r>
      <w:r>
        <w:rPr>
          <w:rFonts w:hint="eastAsia" w:ascii="宋体" w:hAnsi="宋体" w:eastAsia="宋体" w:cs="宋体"/>
          <w:color w:val="000000" w:themeColor="text1"/>
          <w14:textFill>
            <w14:solidFill>
              <w14:schemeClr w14:val="tx1"/>
            </w14:solidFill>
          </w14:textFill>
        </w:rPr>
        <w:t>保存在APP</w:t>
      </w:r>
      <w:r>
        <w:rPr>
          <w:rFonts w:hint="eastAsia" w:ascii="宋体" w:hAnsi="宋体" w:eastAsia="宋体" w:cs="宋体"/>
          <w:color w:val="000000" w:themeColor="text1"/>
          <w:lang w:eastAsia="zh-CN"/>
          <w14:textFill>
            <w14:solidFill>
              <w14:schemeClr w14:val="tx1"/>
            </w14:solidFill>
          </w14:textFill>
        </w:rPr>
        <w:t>，此功能需连接APP才能使用。</w:t>
      </w:r>
    </w:p>
    <w:p>
      <w:pPr>
        <w:pStyle w:val="13"/>
        <w:rPr>
          <w:rFonts w:ascii="宋体" w:hAnsi="宋体" w:eastAsia="宋体" w:cs="宋体"/>
          <w:b/>
        </w:rPr>
      </w:pPr>
      <w:r>
        <w:rPr>
          <w:rFonts w:ascii="宋体" w:hAnsi="宋体" w:eastAsia="宋体" w:cs="宋体"/>
          <w:b/>
        </w:rPr>
        <w:t>2.0我的二维码</w:t>
      </w:r>
    </w:p>
    <w:p>
      <w:pPr>
        <w:pStyle w:val="13"/>
        <w:rPr>
          <w:rFonts w:ascii="宋体" w:hAnsi="宋体" w:eastAsia="宋体" w:cs="宋体"/>
        </w:rPr>
      </w:pPr>
      <w:r>
        <w:rPr>
          <w:rFonts w:ascii="宋体" w:hAnsi="宋体" w:eastAsia="宋体" w:cs="宋体"/>
        </w:rPr>
        <w:t>手表连接APP,在APP界面，找到我的二维码，可选择，微信/QQ/支付宝等其他“收款二维码”，进行保存（具体方法根据APP指示操作）。</w:t>
      </w:r>
    </w:p>
    <w:p>
      <w:pPr>
        <w:spacing w:line="360" w:lineRule="auto"/>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2.1 计算器</w:t>
      </w:r>
    </w:p>
    <w:p>
      <w:pPr>
        <w:spacing w:line="360" w:lineRule="auto"/>
        <w:rPr>
          <w:rFonts w:hint="eastAsia" w:ascii="宋体" w:hAnsi="宋体" w:eastAsia="宋体" w:cs="宋体"/>
          <w:b w:val="0"/>
          <w:color w:val="FF0000"/>
          <w:sz w:val="21"/>
          <w:szCs w:val="21"/>
          <w:lang w:val="en-US" w:eastAsia="zh-CN"/>
        </w:rPr>
      </w:pPr>
      <w:bookmarkStart w:id="0" w:name="OLE_LINK6"/>
      <w:r>
        <w:rPr>
          <w:rFonts w:ascii="Times New Roman" w:hAnsi="宋体" w:eastAsia="宋体" w:cs="宋体"/>
          <w:color w:val="auto"/>
          <w:spacing w:val="0"/>
          <w:sz w:val="21"/>
          <w:szCs w:val="21"/>
          <w:rtl w:val="0"/>
        </w:rPr>
        <w:t>进入可以进行简易计算。</w:t>
      </w:r>
      <w:bookmarkEnd w:id="0"/>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2.2远程音乐</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连接APP，可控制手机音乐的/开始/暂停/上一首/下一首，喇叭声音出现在手机。</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连接通话蓝牙，可控制手机音乐的/开始/暂停/上一首/下一首，喇叭声音出现在手表。</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2.3睡眠</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lang w:eastAsia="zh-CN"/>
        </w:rPr>
        <w:t>睡眠监测时间段：</w:t>
      </w:r>
      <w:r>
        <w:rPr>
          <w:rFonts w:hint="eastAsia" w:ascii="宋体" w:hAnsi="宋体" w:eastAsia="宋体" w:cs="宋体"/>
        </w:rPr>
        <w:t>晚上</w:t>
      </w:r>
      <w:r>
        <w:rPr>
          <w:rFonts w:hint="eastAsia" w:ascii="宋体" w:hAnsi="宋体" w:eastAsia="宋体" w:cs="宋体"/>
          <w:lang w:val="en-US" w:eastAsia="zh-CN"/>
        </w:rPr>
        <w:t>18</w:t>
      </w:r>
      <w:r>
        <w:rPr>
          <w:rFonts w:hint="eastAsia" w:ascii="宋体" w:hAnsi="宋体" w:eastAsia="宋体" w:cs="宋体"/>
        </w:rPr>
        <w:t>:00至次日1</w:t>
      </w:r>
      <w:r>
        <w:rPr>
          <w:rFonts w:hint="eastAsia" w:ascii="宋体" w:hAnsi="宋体" w:eastAsia="宋体" w:cs="宋体"/>
          <w:lang w:val="en-US" w:eastAsia="zh-CN"/>
        </w:rPr>
        <w:t>0</w:t>
      </w:r>
      <w:r>
        <w:rPr>
          <w:rFonts w:hint="eastAsia" w:ascii="宋体" w:hAnsi="宋体" w:eastAsia="宋体" w:cs="宋体"/>
        </w:rPr>
        <w:t>:00，</w:t>
      </w:r>
      <w:r>
        <w:rPr>
          <w:rFonts w:hint="eastAsia" w:ascii="宋体" w:hAnsi="宋体" w:eastAsia="宋体" w:cs="宋体"/>
          <w:lang w:eastAsia="zh-CN"/>
        </w:rPr>
        <w:t>手表产生数据，退出睡眠监测后，</w:t>
      </w:r>
      <w:r>
        <w:rPr>
          <w:rFonts w:hint="eastAsia" w:ascii="宋体" w:hAnsi="宋体" w:eastAsia="宋体" w:cs="宋体"/>
          <w:lang w:val="en-US" w:eastAsia="zh-CN"/>
        </w:rPr>
        <w:t>连接app后</w:t>
      </w:r>
      <w:r>
        <w:rPr>
          <w:rFonts w:hint="eastAsia" w:ascii="宋体" w:hAnsi="宋体" w:eastAsia="宋体" w:cs="宋体"/>
        </w:rPr>
        <w:t>可将</w:t>
      </w:r>
      <w:r>
        <w:rPr>
          <w:rFonts w:hint="eastAsia" w:ascii="宋体" w:hAnsi="宋体" w:eastAsia="宋体" w:cs="宋体"/>
          <w:lang w:eastAsia="zh-CN"/>
        </w:rPr>
        <w:t>手表</w:t>
      </w:r>
      <w:r>
        <w:rPr>
          <w:rFonts w:hint="eastAsia" w:ascii="宋体" w:hAnsi="宋体" w:eastAsia="宋体" w:cs="宋体"/>
        </w:rPr>
        <w:t>端</w:t>
      </w:r>
      <w:r>
        <w:rPr>
          <w:rFonts w:hint="eastAsia" w:ascii="宋体" w:hAnsi="宋体" w:eastAsia="宋体" w:cs="宋体"/>
          <w:lang w:val="en-US" w:eastAsia="zh-CN"/>
        </w:rPr>
        <w:t>的</w:t>
      </w:r>
      <w:r>
        <w:rPr>
          <w:rFonts w:hint="eastAsia" w:ascii="宋体" w:hAnsi="宋体" w:eastAsia="宋体" w:cs="宋体"/>
          <w:lang w:eastAsia="zh-CN"/>
        </w:rPr>
        <w:t>睡眠</w:t>
      </w:r>
      <w:r>
        <w:rPr>
          <w:rFonts w:hint="eastAsia" w:ascii="宋体" w:hAnsi="宋体" w:eastAsia="宋体" w:cs="宋体"/>
        </w:rPr>
        <w:t>数据同步至APP端</w:t>
      </w:r>
      <w:r>
        <w:rPr>
          <w:rFonts w:hint="eastAsia" w:ascii="宋体" w:hAnsi="宋体" w:eastAsia="宋体" w:cs="宋体"/>
          <w:lang w:val="en-US" w:eastAsia="zh-CN"/>
        </w:rPr>
        <w:t>查看</w:t>
      </w:r>
      <w:r>
        <w:rPr>
          <w:rFonts w:hint="eastAsia" w:ascii="宋体" w:hAnsi="宋体" w:eastAsia="宋体" w:cs="宋体"/>
        </w:rPr>
        <w:t>。</w:t>
      </w:r>
      <w:r>
        <w:rPr>
          <w:rFonts w:hint="eastAsia" w:ascii="宋体" w:hAnsi="宋体" w:eastAsia="宋体" w:cs="宋体"/>
          <w:b w:val="0"/>
          <w:color w:val="000000" w:themeColor="text1"/>
          <w:sz w:val="21"/>
          <w:szCs w:val="21"/>
          <w:lang w:val="en-US" w:eastAsia="zh-CN"/>
          <w14:textFill>
            <w14:solidFill>
              <w14:schemeClr w14:val="tx1"/>
            </w14:solidFill>
          </w14:textFill>
        </w:rPr>
        <w:t xml:space="preserve"> </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2.4秒表</w:t>
      </w:r>
    </w:p>
    <w:p>
      <w:pPr>
        <w:spacing w:line="360" w:lineRule="auto"/>
        <w:ind w:firstLine="50"/>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点击秒表进入计时界面，可单次记录时间。</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2.5天气</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手表连接app，同步数据后，手表端点击天气，才会有当天的天气信息显示。</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2.6查找手机</w:t>
      </w:r>
    </w:p>
    <w:p>
      <w:pPr>
        <w:spacing w:line="360" w:lineRule="auto"/>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手表绑定app后，手表端点击找手机，手机会震动或者铃声提示。</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2.7气象</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点击手表端的气象，显示当天的紫外线(UV)、气压状况。</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2.8呼吸</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呼吸有三种模式：慢、适中、快，可供选择，可根据用户选择的模式进行呼吸。</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2.9按摩器</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点击绿色按钮即可开启按摩，手表处于震动状态，点击红色按钮即可结束按摩状态。</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3.0女性助手</w:t>
      </w:r>
    </w:p>
    <w:p>
      <w:pPr>
        <w:pStyle w:val="16"/>
        <w:numPr>
          <w:ilvl w:val="0"/>
          <w:numId w:val="0"/>
        </w:numPr>
        <w:spacing w:line="360" w:lineRule="auto"/>
        <w:ind w:left="0" w:right="0" w:firstLine="0"/>
        <w:jc w:val="both"/>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记录女性的月经期的状况，可在app端查看最近一次月结时间、经期长度、经期间隔天数的数据。</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3.1设置</w:t>
      </w:r>
    </w:p>
    <w:p>
      <w:pPr>
        <w:pStyle w:val="16"/>
        <w:numPr>
          <w:ilvl w:val="0"/>
          <w:numId w:val="0"/>
        </w:numPr>
        <w:spacing w:line="360" w:lineRule="auto"/>
        <w:ind w:left="0" w:right="0" w:firstLine="0"/>
        <w:jc w:val="both"/>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1）进入可选择手表语言，连接APP，同步数据，手表与手机语言一致。</w:t>
      </w:r>
    </w:p>
    <w:p>
      <w:pPr>
        <w:pStyle w:val="16"/>
        <w:numPr>
          <w:ilvl w:val="0"/>
          <w:numId w:val="0"/>
        </w:numPr>
        <w:spacing w:line="360" w:lineRule="auto"/>
        <w:ind w:left="0" w:right="0" w:firstLine="0"/>
        <w:jc w:val="both"/>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2)切换表盘,</w:t>
      </w:r>
      <w:r>
        <w:rPr>
          <w:rFonts w:hint="eastAsia" w:ascii="宋体" w:hAnsi="宋体" w:eastAsia="宋体" w:cs="宋体"/>
          <w:b w:val="0"/>
          <w:color w:val="000000" w:themeColor="text1"/>
          <w:lang w:val="en-US" w:eastAsia="zh-CN"/>
          <w14:textFill>
            <w14:solidFill>
              <w14:schemeClr w14:val="tx1"/>
            </w14:solidFill>
          </w14:textFill>
        </w:rPr>
        <w:t>右滑选择下一个表盘，选中一个表盘，点击一下即可设置此表盘。</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3)亮屏时间;可选择多种亮屏时长。</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4）</w:t>
      </w:r>
      <w:r>
        <w:rPr>
          <w:rFonts w:hint="default" w:ascii="宋体" w:hAnsi="宋体" w:eastAsia="宋体" w:cs="宋体"/>
          <w:b w:val="0"/>
          <w:color w:val="000000" w:themeColor="text1"/>
          <w:lang w:val="en-US" w:eastAsia="zh-CN"/>
          <w14:textFill>
            <w14:solidFill>
              <w14:schemeClr w14:val="tx1"/>
            </w14:solidFill>
          </w14:textFill>
        </w:rPr>
        <w:t>震动</w:t>
      </w:r>
      <w:r>
        <w:rPr>
          <w:rFonts w:hint="eastAsia" w:ascii="宋体" w:hAnsi="宋体" w:eastAsia="宋体" w:cs="宋体"/>
          <w:b w:val="0"/>
          <w:color w:val="000000" w:themeColor="text1"/>
          <w:lang w:val="en-US" w:eastAsia="zh-CN"/>
          <w14:textFill>
            <w14:solidFill>
              <w14:schemeClr w14:val="tx1"/>
            </w14:solidFill>
          </w14:textFill>
        </w:rPr>
        <w:t>强度</w:t>
      </w:r>
      <w:r>
        <w:rPr>
          <w:rFonts w:hint="default" w:ascii="宋体" w:hAnsi="宋体" w:eastAsia="宋体" w:cs="宋体"/>
          <w:b w:val="0"/>
          <w:color w:val="000000" w:themeColor="text1"/>
          <w:lang w:val="en-US" w:eastAsia="zh-CN"/>
          <w14:textFill>
            <w14:solidFill>
              <w14:schemeClr w14:val="tx1"/>
            </w14:solidFill>
          </w14:textFill>
        </w:rPr>
        <w:t>；点击可</w:t>
      </w:r>
      <w:r>
        <w:rPr>
          <w:rFonts w:hint="eastAsia" w:ascii="宋体" w:hAnsi="宋体" w:eastAsia="宋体" w:cs="宋体"/>
          <w:b w:val="0"/>
          <w:color w:val="000000" w:themeColor="text1"/>
          <w:lang w:val="en-US" w:eastAsia="zh-CN"/>
          <w14:textFill>
            <w14:solidFill>
              <w14:schemeClr w14:val="tx1"/>
            </w14:solidFill>
          </w14:textFill>
        </w:rPr>
        <w:t>设置</w:t>
      </w:r>
      <w:r>
        <w:rPr>
          <w:rFonts w:hint="default" w:ascii="宋体" w:hAnsi="宋体" w:eastAsia="宋体" w:cs="宋体"/>
          <w:b w:val="0"/>
          <w:color w:val="000000" w:themeColor="text1"/>
          <w:lang w:val="en-US" w:eastAsia="zh-CN"/>
          <w14:textFill>
            <w14:solidFill>
              <w14:schemeClr w14:val="tx1"/>
            </w14:solidFill>
          </w14:textFill>
        </w:rPr>
        <w:t>提醒震动强度</w:t>
      </w:r>
      <w:r>
        <w:rPr>
          <w:rFonts w:hint="eastAsia" w:ascii="宋体" w:hAnsi="宋体" w:eastAsia="宋体" w:cs="宋体"/>
          <w:b w:val="0"/>
          <w:color w:val="000000" w:themeColor="text1"/>
          <w:lang w:val="en-US" w:eastAsia="zh-CN"/>
          <w14:textFill>
            <w14:solidFill>
              <w14:schemeClr w14:val="tx1"/>
            </w14:solidFill>
          </w14:textFill>
        </w:rPr>
        <w:t>。</w:t>
      </w:r>
      <w:r>
        <w:rPr>
          <w:rFonts w:hint="eastAsia" w:ascii="宋体" w:hAnsi="宋体" w:eastAsia="宋体" w:cs="宋体"/>
          <w:b w:val="0"/>
          <w:color w:val="000000" w:themeColor="text1"/>
          <w:lang w:val="en-US" w:eastAsia="zh-CN"/>
          <w14:textFill>
            <w14:solidFill>
              <w14:schemeClr w14:val="tx1"/>
            </w14:solidFill>
          </w14:textFill>
        </w:rPr>
        <w:br w:type="textWrapping" w:clear="all"/>
      </w:r>
      <w:r>
        <w:rPr>
          <w:rFonts w:hint="eastAsia" w:ascii="宋体" w:hAnsi="宋体" w:eastAsia="宋体" w:cs="宋体"/>
          <w:b w:val="0"/>
          <w:color w:val="000000" w:themeColor="text1"/>
          <w:lang w:val="en-US" w:eastAsia="zh-CN"/>
          <w14:textFill>
            <w14:solidFill>
              <w14:schemeClr w14:val="tx1"/>
            </w14:solidFill>
          </w14:textFill>
        </w:rPr>
        <w:t>5）蓝牙电话；可打开/关闭蓝牙电话</w:t>
      </w:r>
    </w:p>
    <w:p>
      <w:pPr>
        <w:pStyle w:val="16"/>
        <w:numPr>
          <w:ilvl w:val="0"/>
          <w:numId w:val="0"/>
        </w:numPr>
        <w:spacing w:line="360" w:lineRule="auto"/>
        <w:ind w:left="0" w:right="0" w:firstLine="0"/>
        <w:jc w:val="both"/>
        <w:rPr>
          <w:rFonts w:hint="default"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6）密码；可设置4位数密码（如忘记密码，请输入8762，可解密）</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7）恢复出厂设置；点击√开启恢复出厂设置，点击X取消恢复出厂设置。</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3.2菜单风格</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有多种菜单风格可供选择，设置后，手表的菜单风格也随之更改。</w:t>
      </w:r>
    </w:p>
    <w:p>
      <w:pPr>
        <w:spacing w:line="360" w:lineRule="auto"/>
        <w:rPr>
          <w:rFonts w:hint="eastAsia" w:ascii="宋体" w:hAnsi="宋体" w:eastAsia="宋体" w:cs="宋体"/>
          <w:b w:val="0"/>
          <w:color w:val="000000" w:themeColor="text1"/>
          <w:lang w:val="en-US" w:eastAsia="zh-CN"/>
          <w14:textFill>
            <w14:solidFill>
              <w14:schemeClr w14:val="tx1"/>
            </w14:solidFill>
          </w14:textFill>
        </w:rPr>
      </w:pPr>
    </w:p>
    <w:p>
      <w:pPr>
        <w:spacing w:line="312" w:lineRule="auto"/>
        <w:rPr>
          <w:rFonts w:ascii="Calibri" w:hAnsi="宋体" w:eastAsia="宋体" w:cs="宋体"/>
          <w:b/>
          <w:color w:val="auto"/>
          <w:sz w:val="28"/>
          <w:szCs w:val="28"/>
        </w:rPr>
      </w:pPr>
      <w:r>
        <w:rPr>
          <w:rFonts w:hint="eastAsia" w:ascii="宋体" w:hAnsi="宋体" w:eastAsia="宋体" w:cs="宋体"/>
          <w:b/>
          <w:color w:val="000000" w:themeColor="text1"/>
          <w:sz w:val="24"/>
          <w:szCs w:val="24"/>
          <w:lang w:eastAsia="zh-CN"/>
          <w14:textFill>
            <w14:solidFill>
              <w14:schemeClr w14:val="tx1"/>
            </w14:solidFill>
          </w14:textFill>
        </w:rPr>
        <w:t>二．</w:t>
      </w:r>
      <w:r>
        <w:rPr>
          <w:rFonts w:ascii="Calibri" w:hAnsi="宋体" w:eastAsia="宋体" w:cs="宋体"/>
          <w:b/>
          <w:color w:val="auto"/>
          <w:sz w:val="28"/>
          <w:szCs w:val="28"/>
        </w:rPr>
        <w:t>绑定APP</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1. APP下载方法</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1.1 扫描二维码下载</w:t>
      </w:r>
    </w:p>
    <w:p>
      <w:pPr>
        <w:spacing w:line="312" w:lineRule="auto"/>
        <w:rPr>
          <w:rFonts w:ascii="Calibri" w:hAnsi="宋体" w:eastAsia="宋体" w:cs="宋体"/>
          <w:color w:val="auto"/>
          <w:sz w:val="21"/>
          <w:szCs w:val="21"/>
        </w:rPr>
      </w:pPr>
      <w:r>
        <w:rPr>
          <w:sz w:val="20"/>
        </w:rPr>
        <w:drawing>
          <wp:inline distT="0" distB="0" distL="0" distR="0">
            <wp:extent cx="1600835" cy="1581785"/>
            <wp:effectExtent l="0" t="0" r="18415"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601470" cy="1582420"/>
                    </a:xfrm>
                    <a:prstGeom prst="rect">
                      <a:avLst/>
                    </a:prstGeom>
                    <a:ln cap="flat"/>
                  </pic:spPr>
                </pic:pic>
              </a:graphicData>
            </a:graphic>
          </wp:inline>
        </w:drawing>
      </w:r>
    </w:p>
    <w:p>
      <w:pPr>
        <w:spacing w:line="312" w:lineRule="auto"/>
        <w:rPr>
          <w:rFonts w:ascii="宋体" w:hAnsi="宋体" w:eastAsia="宋体" w:cs="宋体"/>
          <w:sz w:val="21"/>
          <w:szCs w:val="21"/>
        </w:rPr>
      </w:pPr>
      <w:r>
        <w:rPr>
          <w:rFonts w:ascii="Calibri" w:hAnsi="宋体" w:eastAsia="宋体" w:cs="宋体"/>
          <w:color w:val="auto"/>
          <w:sz w:val="21"/>
          <w:szCs w:val="21"/>
        </w:rPr>
        <w:t xml:space="preserve">1.2 </w:t>
      </w:r>
      <w:r>
        <w:rPr>
          <w:rFonts w:ascii="宋体" w:hAnsi="宋体" w:eastAsia="宋体" w:cs="宋体"/>
          <w:sz w:val="21"/>
          <w:szCs w:val="21"/>
        </w:rPr>
        <w:t>安卓端：</w:t>
      </w:r>
    </w:p>
    <w:p>
      <w:pPr>
        <w:jc w:val="both"/>
        <w:rPr>
          <w:rFonts w:ascii="Calibri" w:hAnsi="宋体" w:eastAsia="宋体" w:cs="宋体"/>
          <w:color w:val="auto"/>
          <w:sz w:val="21"/>
          <w:szCs w:val="21"/>
        </w:rPr>
      </w:pPr>
      <w:r>
        <w:rPr>
          <w:rFonts w:ascii="宋体" w:hAnsi="宋体" w:eastAsia="宋体" w:cs="宋体"/>
          <w:sz w:val="21"/>
          <w:szCs w:val="21"/>
        </w:rPr>
        <w:t>应用宝、谷歌play应用市场搜索 Wear</w:t>
      </w:r>
      <w:r>
        <w:rPr>
          <w:rFonts w:ascii="宋体" w:hAnsi="宋体" w:eastAsia="宋体" w:cs="宋体"/>
          <w:color w:val="000000" w:themeColor="text1"/>
          <w:sz w:val="21"/>
          <w:szCs w:val="21"/>
          <w14:textFill>
            <w14:solidFill>
              <w14:schemeClr w14:val="tx1"/>
            </w14:solidFill>
          </w14:textFill>
        </w:rPr>
        <w:t>Pro进行下载，</w:t>
      </w:r>
      <w:r>
        <w:rPr>
          <w:rFonts w:ascii="Calibri" w:hAnsi="宋体" w:eastAsia="宋体" w:cs="宋体"/>
          <w:color w:val="auto"/>
          <w:sz w:val="21"/>
          <w:szCs w:val="21"/>
        </w:rPr>
        <w:t>安装时注意查看手机弹框同意各权限；</w:t>
      </w:r>
    </w:p>
    <w:p>
      <w:pPr>
        <w:spacing w:line="312" w:lineRule="auto"/>
        <w:rPr>
          <w:rFonts w:ascii="宋体" w:hAnsi="宋体" w:eastAsia="宋体" w:cs="宋体"/>
          <w:color w:val="000000" w:themeColor="text1"/>
          <w:sz w:val="21"/>
          <w:szCs w:val="21"/>
          <w14:textFill>
            <w14:solidFill>
              <w14:schemeClr w14:val="tx1"/>
            </w14:solidFill>
          </w14:textFill>
        </w:rPr>
      </w:pPr>
      <w:r>
        <w:rPr>
          <w:rFonts w:ascii="Calibri" w:hAnsi="宋体" w:eastAsia="宋体" w:cs="宋体"/>
          <w:color w:val="auto"/>
          <w:sz w:val="21"/>
          <w:szCs w:val="21"/>
        </w:rPr>
        <w:t xml:space="preserve">1.3 </w:t>
      </w:r>
      <w:r>
        <w:rPr>
          <w:rFonts w:ascii="宋体" w:hAnsi="宋体" w:eastAsia="宋体" w:cs="宋体"/>
          <w:color w:val="000000" w:themeColor="text1"/>
          <w:sz w:val="21"/>
          <w:szCs w:val="21"/>
          <w14:textFill>
            <w14:solidFill>
              <w14:schemeClr w14:val="tx1"/>
            </w14:solidFill>
          </w14:textFill>
        </w:rPr>
        <w:t>IOS端：</w:t>
      </w:r>
    </w:p>
    <w:p>
      <w:pPr>
        <w:jc w:val="both"/>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 xml:space="preserve">在APP Store中搜索 </w:t>
      </w:r>
      <w:r>
        <w:rPr>
          <w:rFonts w:ascii="宋体" w:hAnsi="宋体" w:eastAsia="宋体" w:cs="宋体"/>
          <w:sz w:val="21"/>
          <w:szCs w:val="21"/>
        </w:rPr>
        <w:t>Wear</w:t>
      </w:r>
      <w:r>
        <w:rPr>
          <w:rFonts w:ascii="宋体" w:hAnsi="宋体" w:eastAsia="宋体" w:cs="宋体"/>
          <w:color w:val="000000" w:themeColor="text1"/>
          <w:sz w:val="21"/>
          <w:szCs w:val="21"/>
          <w14:textFill>
            <w14:solidFill>
              <w14:schemeClr w14:val="tx1"/>
            </w14:solidFill>
          </w14:textFill>
        </w:rPr>
        <w:t>Pro 下载，</w:t>
      </w:r>
      <w:r>
        <w:rPr>
          <w:rFonts w:ascii="Calibri" w:hAnsi="宋体" w:eastAsia="宋体" w:cs="宋体"/>
          <w:color w:val="auto"/>
          <w:sz w:val="21"/>
          <w:szCs w:val="21"/>
        </w:rPr>
        <w:t>安装时注意查看手机弹框同意各权限；</w:t>
      </w:r>
    </w:p>
    <w:p>
      <w:pPr>
        <w:jc w:val="both"/>
        <w:rPr>
          <w:rFonts w:ascii="Calibri" w:hAnsi="宋体" w:eastAsia="宋体" w:cs="宋体"/>
          <w:color w:val="auto"/>
          <w:sz w:val="21"/>
          <w:szCs w:val="21"/>
        </w:rPr>
      </w:pPr>
      <w:r>
        <w:rPr>
          <w:rFonts w:ascii="Calibri" w:hAnsi="宋体" w:eastAsia="宋体" w:cs="宋体"/>
          <w:color w:val="auto"/>
          <w:sz w:val="21"/>
          <w:szCs w:val="21"/>
        </w:rPr>
        <w:t>WearPro安装完成应用图标如图：</w:t>
      </w:r>
      <w:r>
        <w:rPr>
          <w:sz w:val="20"/>
        </w:rPr>
        <w:drawing>
          <wp:inline distT="0" distB="0" distL="0" distR="0">
            <wp:extent cx="272415" cy="272415"/>
            <wp:effectExtent l="0" t="0" r="13335" b="13335"/>
            <wp:docPr id="14"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logo"/>
                    <pic:cNvPicPr>
                      <a:picLocks noChangeAspect="1" noChangeArrowheads="1"/>
                    </pic:cNvPicPr>
                  </pic:nvPicPr>
                  <pic:blipFill>
                    <a:blip r:embed="rId8" cstate="print"/>
                    <a:stretch>
                      <a:fillRect/>
                    </a:stretch>
                  </pic:blipFill>
                  <pic:spPr>
                    <a:xfrm>
                      <a:off x="0" y="0"/>
                      <a:ext cx="273050" cy="273050"/>
                    </a:xfrm>
                    <a:prstGeom prst="rect">
                      <a:avLst/>
                    </a:prstGeom>
                    <a:ln cap="flat"/>
                  </pic:spPr>
                </pic:pic>
              </a:graphicData>
            </a:graphic>
          </wp:inline>
        </w:drawing>
      </w:r>
    </w:p>
    <w:p>
      <w:pPr>
        <w:jc w:val="both"/>
        <w:rPr>
          <w:rFonts w:ascii="Calibri" w:hAnsi="宋体" w:eastAsia="宋体" w:cs="宋体"/>
          <w:color w:val="auto"/>
          <w:sz w:val="21"/>
          <w:szCs w:val="21"/>
        </w:rPr>
      </w:pPr>
    </w:p>
    <w:p>
      <w:pPr>
        <w:spacing w:line="312" w:lineRule="auto"/>
        <w:rPr>
          <w:rFonts w:ascii="Calibri" w:hAnsi="宋体" w:eastAsia="宋体" w:cs="宋体"/>
          <w:b/>
          <w:color w:val="auto"/>
          <w:sz w:val="21"/>
          <w:szCs w:val="21"/>
        </w:rPr>
      </w:pPr>
      <w:r>
        <w:rPr>
          <w:rFonts w:ascii="Calibri" w:hAnsi="宋体" w:eastAsia="宋体" w:cs="宋体"/>
          <w:b/>
          <w:color w:val="auto"/>
          <w:sz w:val="21"/>
          <w:szCs w:val="21"/>
        </w:rPr>
        <w:t>2.APP 连接手机蓝牙</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2.1 搜索蓝牙连接：</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在手表界面往下拉，找到第一个图标“关于(i)”点进去，记住手表的蓝牙名称；然后，手机端打开WearPro APP，点击“设备”栏，点击“搜索绑定设备”开始搜索，在蓝牙列表里，找到对应的手表蓝牙名称并配对，连接成功可见到手表的蓝牙图标为圈内亮起绿色；</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2.2扫码连接</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在手表界面下拉后，点击显示的第一个图标“关于(i)”进入，看到有一个连接二维码，再拿出手机打开WearPro，在“设备”一栏，选择“扫码绑定设备”，扫码成功会弹出配对框，点击“配对”即可实现APP连接手表，记得勾选同意各类APP的通知权限；</w:t>
      </w:r>
    </w:p>
    <w:p>
      <w:pPr>
        <w:spacing w:line="312" w:lineRule="auto"/>
        <w:rPr>
          <w:rFonts w:ascii="Calibri" w:hAnsi="宋体" w:eastAsia="宋体" w:cs="宋体"/>
          <w:b/>
          <w:color w:val="auto"/>
          <w:sz w:val="21"/>
          <w:szCs w:val="21"/>
        </w:rPr>
      </w:pPr>
      <w:r>
        <w:rPr>
          <w:rFonts w:ascii="Calibri" w:hAnsi="宋体" w:eastAsia="宋体" w:cs="宋体"/>
          <w:b/>
          <w:color w:val="auto"/>
          <w:sz w:val="21"/>
          <w:szCs w:val="21"/>
        </w:rPr>
        <w:t>3.连接手表的音频/通话蓝牙：</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打开手机蓝牙设置，同时在手表主界面右滑，点击出现在下方的电话通话图标，点击“打开”，即可看到音频/通话蓝牙的名称，在手机的蓝牙列表找到此蓝牙名称并绑定即可；音频/通话蓝牙连接后，手表的蓝牙图标显示为外圈亮起蓝色；</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提示：请在此连接基础上，于WearPro设置里打开各类APP通知同步权限，用户即可实现在手表端同步查看各类手机信息；如需实现所有连接功能，务必保证APP及音频蓝牙都需连接好；</w:t>
      </w:r>
    </w:p>
    <w:p>
      <w:pPr>
        <w:spacing w:line="312" w:lineRule="auto"/>
        <w:rPr>
          <w:rFonts w:ascii="Calibri" w:hAnsi="宋体" w:eastAsia="宋体" w:cs="宋体"/>
          <w:b/>
          <w:color w:val="auto"/>
          <w:sz w:val="21"/>
          <w:szCs w:val="21"/>
        </w:rPr>
      </w:pPr>
      <w:r>
        <w:rPr>
          <w:rFonts w:ascii="Calibri" w:hAnsi="宋体" w:eastAsia="宋体" w:cs="宋体"/>
          <w:b/>
          <w:color w:val="auto"/>
          <w:sz w:val="21"/>
          <w:szCs w:val="21"/>
        </w:rPr>
        <w:t>4.解绑APP蓝牙连接</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4.1 安卓系统解绑APP蓝牙</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直接在WearPro的“设备”栏，下拉到“解除绑定”，点击以解除App端的绑定；</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4.2 IOS系统解绑APP蓝牙</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在WearPro的“设备”栏，下拉到“解除绑定”，点击以解除App端的绑定；然后再到手机的蓝牙设置处，选中智能手表的蓝牙名称，点击“忽略此设备”</w:t>
      </w:r>
    </w:p>
    <w:p>
      <w:pPr>
        <w:spacing w:line="312" w:lineRule="auto"/>
        <w:rPr>
          <w:rFonts w:ascii="Calibri" w:hAnsi="宋体" w:eastAsia="宋体" w:cs="宋体"/>
          <w:color w:val="auto"/>
          <w:sz w:val="21"/>
          <w:szCs w:val="21"/>
        </w:rPr>
      </w:pPr>
    </w:p>
    <w:p>
      <w:pPr>
        <w:spacing w:line="312" w:lineRule="auto"/>
        <w:rPr>
          <w:rFonts w:ascii="Calibri" w:hAnsi="宋体" w:eastAsia="宋体" w:cs="宋体"/>
          <w:color w:val="auto"/>
          <w:sz w:val="21"/>
          <w:szCs w:val="21"/>
        </w:rPr>
      </w:pPr>
      <w:r>
        <w:rPr>
          <w:rFonts w:ascii="Calibri" w:hAnsi="宋体" w:eastAsia="宋体" w:cs="宋体"/>
          <w:color w:val="auto"/>
          <w:sz w:val="21"/>
          <w:szCs w:val="21"/>
        </w:rPr>
        <w:t>解除APP端的蓝牙连接后，此时手表的蓝牙图标的圈内绿色连接解除，圈外蓝色依然亮起；</w:t>
      </w:r>
    </w:p>
    <w:p>
      <w:pPr>
        <w:spacing w:line="312" w:lineRule="auto"/>
        <w:rPr>
          <w:rFonts w:ascii="Calibri" w:hAnsi="宋体" w:eastAsia="宋体" w:cs="宋体"/>
          <w:b/>
          <w:color w:val="auto"/>
          <w:sz w:val="21"/>
          <w:szCs w:val="21"/>
        </w:rPr>
      </w:pPr>
      <w:r>
        <w:rPr>
          <w:rFonts w:ascii="Calibri" w:hAnsi="宋体" w:eastAsia="宋体" w:cs="宋体"/>
          <w:b/>
          <w:color w:val="auto"/>
          <w:sz w:val="21"/>
          <w:szCs w:val="21"/>
        </w:rPr>
        <w:t>5. 解绑音频蓝牙</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解除音频蓝牙，于手机蓝牙设置处，找到该音频蓝牙名称，点击“忽视此设备”，即可实现解绑与手表的所有蓝牙连接，所有操作完成后，手表的蓝牙图标恢复为灰白色，无连接。</w:t>
      </w:r>
    </w:p>
    <w:p>
      <w:pPr>
        <w:spacing w:line="360" w:lineRule="auto"/>
        <w:rPr>
          <w:rFonts w:hint="default" w:ascii="宋体" w:hAnsi="宋体" w:eastAsia="宋体" w:cs="宋体"/>
          <w:b w:val="0"/>
          <w:color w:val="000000" w:themeColor="text1"/>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6.查找设备</w:t>
      </w:r>
    </w:p>
    <w:p>
      <w:pPr>
        <w:rPr>
          <w:rFonts w:hint="eastAsia" w:ascii="宋体" w:hAnsi="宋体" w:eastAsia="宋体" w:cs="宋体"/>
          <w:b w:val="0"/>
          <w:color w:val="000000" w:themeColor="text1"/>
          <w:lang w:eastAsia="zh-CN"/>
          <w14:textFill>
            <w14:solidFill>
              <w14:schemeClr w14:val="tx1"/>
            </w14:solidFill>
          </w14:textFill>
        </w:rPr>
      </w:pPr>
      <w:r>
        <w:rPr>
          <w:rFonts w:hint="eastAsia" w:ascii="宋体" w:hAnsi="宋体" w:eastAsia="宋体" w:cs="宋体"/>
          <w:b w:val="0"/>
          <w:color w:val="000000" w:themeColor="text1"/>
          <w:lang w:eastAsia="zh-CN"/>
          <w14:textFill>
            <w14:solidFill>
              <w14:schemeClr w14:val="tx1"/>
            </w14:solidFill>
          </w14:textFill>
        </w:rPr>
        <w:t>手表与</w:t>
      </w:r>
      <w:r>
        <w:rPr>
          <w:rFonts w:hint="eastAsia" w:ascii="宋体" w:hAnsi="宋体" w:eastAsia="宋体" w:cs="宋体"/>
          <w:b w:val="0"/>
          <w:color w:val="000000" w:themeColor="text1"/>
          <w:lang w:val="en-US" w:eastAsia="zh-CN"/>
          <w14:textFill>
            <w14:solidFill>
              <w14:schemeClr w14:val="tx1"/>
            </w14:solidFill>
          </w14:textFill>
        </w:rPr>
        <w:t>app绑定成功，</w:t>
      </w:r>
      <w:r>
        <w:rPr>
          <w:rFonts w:hint="eastAsia" w:ascii="宋体" w:hAnsi="宋体" w:eastAsia="宋体" w:cs="宋体"/>
          <w:b w:val="0"/>
        </w:rPr>
        <w:t>手机</w:t>
      </w:r>
      <w:r>
        <w:rPr>
          <w:rFonts w:hint="eastAsia" w:ascii="宋体" w:hAnsi="宋体" w:eastAsia="宋体" w:cs="宋体"/>
          <w:b w:val="0"/>
          <w:lang w:val="en-US" w:eastAsia="zh-CN"/>
        </w:rPr>
        <w:t>app</w:t>
      </w:r>
      <w:r>
        <w:rPr>
          <w:rFonts w:hint="eastAsia" w:ascii="宋体" w:hAnsi="宋体" w:eastAsia="宋体" w:cs="宋体"/>
          <w:b w:val="0"/>
        </w:rPr>
        <w:t>端点击“查找</w:t>
      </w:r>
      <w:r>
        <w:rPr>
          <w:rFonts w:hint="eastAsia" w:ascii="宋体" w:hAnsi="宋体" w:eastAsia="宋体" w:cs="宋体"/>
          <w:b w:val="0"/>
          <w:lang w:eastAsia="zh-CN"/>
        </w:rPr>
        <w:t>手表”，手表</w:t>
      </w:r>
      <w:r>
        <w:rPr>
          <w:rFonts w:hint="eastAsia" w:ascii="宋体" w:hAnsi="宋体" w:eastAsia="宋体" w:cs="宋体"/>
          <w:b w:val="0"/>
        </w:rPr>
        <w:t>亮屏</w:t>
      </w:r>
      <w:r>
        <w:rPr>
          <w:rFonts w:hint="eastAsia" w:ascii="宋体" w:hAnsi="宋体" w:eastAsia="宋体" w:cs="宋体"/>
          <w:b w:val="0"/>
          <w:color w:val="000000" w:themeColor="text1"/>
          <w:lang w:eastAsia="zh-CN"/>
          <w14:textFill>
            <w14:solidFill>
              <w14:schemeClr w14:val="tx1"/>
            </w14:solidFill>
          </w14:textFill>
        </w:rPr>
        <w:t>长震一</w:t>
      </w:r>
      <w:r>
        <w:rPr>
          <w:rFonts w:hint="eastAsia" w:ascii="宋体" w:hAnsi="宋体" w:eastAsia="宋体" w:cs="宋体"/>
          <w:b w:val="0"/>
          <w:color w:val="000000" w:themeColor="text1"/>
          <w14:textFill>
            <w14:solidFill>
              <w14:schemeClr w14:val="tx1"/>
            </w14:solidFill>
          </w14:textFill>
        </w:rPr>
        <w:t>次</w:t>
      </w:r>
      <w:r>
        <w:rPr>
          <w:rFonts w:hint="eastAsia" w:ascii="宋体" w:hAnsi="宋体" w:eastAsia="宋体" w:cs="宋体"/>
          <w:b w:val="0"/>
          <w:color w:val="000000" w:themeColor="text1"/>
          <w:lang w:eastAsia="zh-CN"/>
          <w14:textFill>
            <w14:solidFill>
              <w14:schemeClr w14:val="tx1"/>
            </w14:solidFill>
          </w14:textFill>
        </w:rPr>
        <w:t>。</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7.相机</w:t>
      </w:r>
    </w:p>
    <w:p>
      <w:pPr>
        <w:rPr>
          <w:rFonts w:hint="default"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点击相机，唤醒手表设备拍照模式，点击拍照按钮，可进行拍照，图片自动保存到手机系统相册。</w:t>
      </w:r>
    </w:p>
    <w:p>
      <w:pPr>
        <w:pStyle w:val="16"/>
        <w:numPr>
          <w:ilvl w:val="0"/>
          <w:numId w:val="0"/>
        </w:numPr>
        <w:spacing w:line="360" w:lineRule="auto"/>
        <w:ind w:left="0" w:right="0" w:firstLine="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8.数据同步</w:t>
      </w:r>
    </w:p>
    <w:p>
      <w:pPr>
        <w:spacing w:line="360" w:lineRule="auto"/>
        <w:rPr>
          <w:rFonts w:hint="eastAsia" w:ascii="宋体" w:hAnsi="宋体" w:eastAsia="宋体" w:cs="宋体"/>
          <w:lang w:eastAsia="zh-CN"/>
        </w:rPr>
      </w:pPr>
      <w:r>
        <w:rPr>
          <w:rFonts w:hint="eastAsia" w:ascii="宋体" w:hAnsi="宋体" w:eastAsia="宋体" w:cs="宋体"/>
          <w:color w:val="000000" w:themeColor="text1"/>
          <w:lang w:eastAsia="zh-CN"/>
          <w14:textFill>
            <w14:solidFill>
              <w14:schemeClr w14:val="tx1"/>
            </w14:solidFill>
          </w14:textFill>
        </w:rPr>
        <w:t>手表与</w:t>
      </w:r>
      <w:r>
        <w:rPr>
          <w:rFonts w:hint="eastAsia" w:ascii="宋体" w:hAnsi="宋体" w:eastAsia="宋体" w:cs="宋体"/>
          <w:color w:val="000000" w:themeColor="text1"/>
          <w:lang w:val="en-US" w:eastAsia="zh-CN"/>
          <w14:textFill>
            <w14:solidFill>
              <w14:schemeClr w14:val="tx1"/>
            </w14:solidFill>
          </w14:textFill>
        </w:rPr>
        <w:t>app绑定成功，</w:t>
      </w:r>
      <w:r>
        <w:rPr>
          <w:rFonts w:hint="eastAsia" w:ascii="宋体" w:hAnsi="宋体" w:eastAsia="宋体" w:cs="宋体"/>
        </w:rPr>
        <w:t>可将</w:t>
      </w:r>
      <w:r>
        <w:rPr>
          <w:rFonts w:hint="eastAsia" w:ascii="宋体" w:hAnsi="宋体" w:eastAsia="宋体" w:cs="宋体"/>
          <w:lang w:eastAsia="zh-CN"/>
        </w:rPr>
        <w:t>手表</w:t>
      </w:r>
      <w:r>
        <w:rPr>
          <w:rFonts w:hint="eastAsia" w:ascii="宋体" w:hAnsi="宋体" w:eastAsia="宋体" w:cs="宋体"/>
        </w:rPr>
        <w:t>端数据同步至</w:t>
      </w:r>
      <w:r>
        <w:rPr>
          <w:rFonts w:hint="eastAsia" w:ascii="宋体" w:hAnsi="宋体" w:eastAsia="宋体" w:cs="宋体"/>
          <w:lang w:val="en-US" w:eastAsia="zh-CN"/>
        </w:rPr>
        <w:t>app</w:t>
      </w:r>
      <w:r>
        <w:rPr>
          <w:rFonts w:hint="eastAsia" w:ascii="宋体" w:hAnsi="宋体" w:eastAsia="宋体" w:cs="宋体"/>
        </w:rPr>
        <w:t>端</w:t>
      </w:r>
      <w:r>
        <w:rPr>
          <w:rFonts w:hint="eastAsia" w:ascii="宋体" w:hAnsi="宋体" w:eastAsia="宋体" w:cs="宋体"/>
          <w:lang w:eastAsia="zh-CN"/>
        </w:rPr>
        <w:t>。</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9.抬手亮屏</w:t>
      </w:r>
    </w:p>
    <w:p>
      <w:pPr>
        <w:spacing w:line="360" w:lineRule="auto"/>
        <w:rPr>
          <w:rFonts w:hint="default" w:ascii="宋体" w:hAnsi="宋体" w:eastAsia="宋体" w:cs="宋体"/>
          <w:lang w:val="en-US" w:eastAsia="zh-CN"/>
        </w:rPr>
      </w:pPr>
      <w:r>
        <w:rPr>
          <w:rFonts w:hint="eastAsia" w:ascii="宋体" w:hAnsi="宋体" w:eastAsia="宋体" w:cs="宋体"/>
          <w:color w:val="000000" w:themeColor="text1"/>
          <w14:textFill>
            <w14:solidFill>
              <w14:schemeClr w14:val="tx1"/>
            </w14:solidFill>
          </w14:textFill>
        </w:rPr>
        <w:t>将</w:t>
      </w:r>
      <w:r>
        <w:rPr>
          <w:rFonts w:hint="eastAsia" w:ascii="宋体" w:hAnsi="宋体" w:eastAsia="宋体" w:cs="宋体"/>
          <w:color w:val="000000" w:themeColor="text1"/>
          <w:lang w:eastAsia="zh-CN"/>
          <w14:textFill>
            <w14:solidFill>
              <w14:schemeClr w14:val="tx1"/>
            </w14:solidFill>
          </w14:textFill>
        </w:rPr>
        <w:t>手表正确</w:t>
      </w:r>
      <w:r>
        <w:rPr>
          <w:rFonts w:hint="eastAsia" w:ascii="宋体" w:hAnsi="宋体" w:eastAsia="宋体" w:cs="宋体"/>
          <w:color w:val="000000" w:themeColor="text1"/>
          <w14:textFill>
            <w14:solidFill>
              <w14:schemeClr w14:val="tx1"/>
            </w14:solidFill>
          </w14:textFill>
        </w:rPr>
        <w:t>佩戴于（左手/右手）手腕</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当</w:t>
      </w:r>
      <w:r>
        <w:rPr>
          <w:rFonts w:hint="eastAsia" w:ascii="宋体" w:hAnsi="宋体" w:eastAsia="宋体" w:cs="宋体"/>
          <w:lang w:val="en-US" w:eastAsia="zh-CN"/>
        </w:rPr>
        <w:t>开启抬手亮屏按钮时，当手腕抬起来看手表时，手表自动亮屏显示。</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10.勿扰模式</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 在APP</w:t>
      </w:r>
      <w:r>
        <w:rPr>
          <w:rFonts w:hint="eastAsia" w:ascii="宋体" w:hAnsi="宋体" w:eastAsia="宋体" w:cs="宋体"/>
          <w:color w:val="000000" w:themeColor="text1"/>
          <w:lang w:val="en-US" w:eastAsia="zh-CN"/>
          <w14:textFill>
            <w14:solidFill>
              <w14:schemeClr w14:val="tx1"/>
            </w14:solidFill>
          </w14:textFill>
        </w:rPr>
        <w:t>中设备》更多，设置</w:t>
      </w:r>
      <w:r>
        <w:rPr>
          <w:rFonts w:hint="eastAsia" w:ascii="宋体" w:hAnsi="宋体" w:eastAsia="宋体" w:cs="宋体"/>
          <w:color w:val="000000" w:themeColor="text1"/>
          <w14:textFill>
            <w14:solidFill>
              <w14:schemeClr w14:val="tx1"/>
            </w14:solidFill>
          </w14:textFill>
        </w:rPr>
        <w:t>好开始到结束时间</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如：</w:t>
      </w:r>
      <w:r>
        <w:rPr>
          <w:rFonts w:hint="eastAsia" w:ascii="宋体" w:hAnsi="宋体" w:eastAsia="宋体" w:cs="宋体"/>
          <w:color w:val="000000" w:themeColor="text1"/>
          <w14:textFill>
            <w14:solidFill>
              <w14:schemeClr w14:val="tx1"/>
            </w14:solidFill>
          </w14:textFill>
        </w:rPr>
        <w:t>中午12：00到14：00为勿扰模式</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这段时间手表端不会有电话和消息声音提醒。</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11.日常闹钟</w:t>
      </w:r>
    </w:p>
    <w:p>
      <w:pPr>
        <w:pStyle w:val="16"/>
        <w:numPr>
          <w:ilvl w:val="0"/>
          <w:numId w:val="0"/>
        </w:numPr>
        <w:spacing w:line="360" w:lineRule="auto"/>
        <w:ind w:left="0" w:right="0" w:firstLine="0"/>
        <w:jc w:val="left"/>
        <w:rPr>
          <w:rFonts w:hint="eastAsia" w:ascii="宋体" w:hAnsi="宋体" w:eastAsia="宋体" w:cs="宋体"/>
          <w:b/>
          <w:sz w:val="24"/>
          <w:szCs w:val="24"/>
          <w:lang w:val="en-US" w:eastAsia="zh-CN"/>
        </w:rPr>
      </w:pPr>
      <w:r>
        <w:rPr>
          <w:rFonts w:hint="eastAsia" w:ascii="宋体" w:hAnsi="宋体" w:eastAsia="宋体" w:cs="宋体"/>
          <w:color w:val="000000" w:themeColor="text1"/>
          <w14:textFill>
            <w14:solidFill>
              <w14:schemeClr w14:val="tx1"/>
            </w14:solidFill>
          </w14:textFill>
        </w:rPr>
        <w:t>在APP在APP</w:t>
      </w:r>
      <w:r>
        <w:rPr>
          <w:rFonts w:hint="eastAsia" w:ascii="宋体" w:hAnsi="宋体" w:eastAsia="宋体" w:cs="宋体"/>
          <w:color w:val="000000" w:themeColor="text1"/>
          <w:lang w:val="en-US" w:eastAsia="zh-CN"/>
          <w14:textFill>
            <w14:solidFill>
              <w14:schemeClr w14:val="tx1"/>
            </w14:solidFill>
          </w14:textFill>
        </w:rPr>
        <w:t>中设备》更多，设置</w:t>
      </w:r>
      <w:r>
        <w:rPr>
          <w:rFonts w:hint="eastAsia" w:ascii="宋体" w:hAnsi="宋体" w:eastAsia="宋体" w:cs="宋体"/>
          <w:color w:val="000000" w:themeColor="text1"/>
          <w14:textFill>
            <w14:solidFill>
              <w14:schemeClr w14:val="tx1"/>
            </w14:solidFill>
          </w14:textFill>
        </w:rPr>
        <w:t>好开始到结束时间</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闹钟可设置仅一次或重复选择日期（星期）设置，可开启/关闭闹钟。</w:t>
      </w:r>
      <w:r>
        <w:rPr>
          <w:rFonts w:hint="eastAsia" w:ascii="宋体" w:hAnsi="宋体" w:eastAsia="宋体" w:cs="宋体"/>
          <w:color w:val="000000" w:themeColor="text1"/>
          <w:lang w:val="en-US" w:eastAsia="zh-CN"/>
          <w14:textFill>
            <w14:solidFill>
              <w14:schemeClr w14:val="tx1"/>
            </w14:solidFill>
          </w14:textFill>
        </w:rPr>
        <w:br w:type="textWrapping" w:clear="all"/>
      </w:r>
      <w:r>
        <w:rPr>
          <w:rFonts w:hint="eastAsia" w:ascii="宋体" w:hAnsi="宋体" w:eastAsia="宋体" w:cs="宋体"/>
          <w:b/>
          <w:sz w:val="24"/>
          <w:szCs w:val="24"/>
          <w:lang w:val="en-US" w:eastAsia="zh-CN"/>
        </w:rPr>
        <w:t>12. 久坐提醒</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在APP设置好开始到结束时间段及久坐时间间隔（分钟）、点击进入重复设置</w:t>
      </w:r>
      <w:r>
        <w:rPr>
          <w:rFonts w:hint="eastAsia" w:ascii="宋体" w:hAnsi="宋体" w:eastAsia="宋体" w:cs="宋体"/>
          <w:color w:val="000000" w:themeColor="text1"/>
          <w:lang w:val="en-US" w:eastAsia="zh-CN"/>
          <w14:textFill>
            <w14:solidFill>
              <w14:schemeClr w14:val="tx1"/>
            </w14:solidFill>
          </w14:textFill>
        </w:rPr>
        <w:t>仅一次或</w:t>
      </w:r>
      <w:r>
        <w:rPr>
          <w:rFonts w:hint="eastAsia" w:ascii="宋体" w:hAnsi="宋体" w:eastAsia="宋体" w:cs="宋体"/>
          <w:color w:val="000000" w:themeColor="text1"/>
          <w14:textFill>
            <w14:solidFill>
              <w14:schemeClr w14:val="tx1"/>
            </w14:solidFill>
          </w14:textFill>
        </w:rPr>
        <w:t>选择久坐提醒日期（星期），当久坐时间到达时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端震动并</w:t>
      </w:r>
      <w:r>
        <w:rPr>
          <w:rFonts w:hint="eastAsia" w:ascii="宋体" w:hAnsi="宋体" w:eastAsia="宋体" w:cs="宋体"/>
          <w:color w:val="000000" w:themeColor="text1"/>
          <w:lang w:val="en-US" w:eastAsia="zh-CN"/>
          <w14:textFill>
            <w14:solidFill>
              <w14:schemeClr w14:val="tx1"/>
            </w14:solidFill>
          </w14:textFill>
        </w:rPr>
        <w:t>有久坐</w:t>
      </w:r>
      <w:r>
        <w:rPr>
          <w:rFonts w:hint="eastAsia" w:ascii="宋体" w:hAnsi="宋体" w:eastAsia="宋体" w:cs="宋体"/>
          <w:color w:val="000000" w:themeColor="text1"/>
          <w14:textFill>
            <w14:solidFill>
              <w14:schemeClr w14:val="tx1"/>
            </w14:solidFill>
          </w14:textFill>
        </w:rPr>
        <w:t>图标</w:t>
      </w:r>
      <w:r>
        <w:rPr>
          <w:rFonts w:hint="eastAsia" w:ascii="宋体" w:hAnsi="宋体" w:eastAsia="宋体" w:cs="宋体"/>
          <w:color w:val="000000" w:themeColor="text1"/>
          <w:lang w:val="en-US" w:eastAsia="zh-CN"/>
          <w14:textFill>
            <w14:solidFill>
              <w14:schemeClr w14:val="tx1"/>
            </w14:solidFill>
          </w14:textFill>
        </w:rPr>
        <w:t>。</w:t>
      </w:r>
    </w:p>
    <w:p>
      <w:pPr>
        <w:pStyle w:val="16"/>
        <w:numPr>
          <w:ilvl w:val="0"/>
          <w:numId w:val="0"/>
        </w:numPr>
        <w:spacing w:line="360" w:lineRule="auto"/>
        <w:ind w:left="0" w:right="0" w:firstLine="0"/>
        <w:jc w:val="both"/>
        <w:rPr>
          <w:rFonts w:hint="eastAsia" w:ascii="宋体" w:hAnsi="宋体" w:eastAsia="宋体" w:cs="宋体"/>
          <w:b w:val="0"/>
          <w:sz w:val="24"/>
          <w:szCs w:val="24"/>
          <w:lang w:val="en-US" w:eastAsia="zh-CN"/>
        </w:rPr>
      </w:pPr>
      <w:r>
        <w:rPr>
          <w:rFonts w:hint="eastAsia" w:ascii="宋体" w:hAnsi="宋体" w:eastAsia="宋体" w:cs="宋体"/>
          <w:b/>
          <w:sz w:val="24"/>
          <w:szCs w:val="24"/>
          <w:lang w:val="en-US" w:eastAsia="zh-CN"/>
        </w:rPr>
        <w:t>13.喝水提醒</w:t>
      </w:r>
    </w:p>
    <w:p>
      <w:pPr>
        <w:spacing w:line="360" w:lineRule="auto"/>
        <w:ind w:firstLine="15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在APP设置好开始到结束时间段及频率（分钟），点击进入重复设置选择喝水提醒日期（星期），勾选喝水提醒并保存。当喝水提醒时间到达时，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端有震动并有喝水图标。</w:t>
      </w:r>
    </w:p>
    <w:p>
      <w:pPr>
        <w:spacing w:line="360" w:lineRule="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14.表盘推送</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11.1推送已有的表盘</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连接app，在设备》表盘推送》选中表盘》，确定更换成该表盘，同步表盘后手表会自动重启后再自动连接app。</w:t>
      </w:r>
    </w:p>
    <w:p>
      <w:pPr>
        <w:spacing w:line="360" w:lineRule="auto"/>
        <w:ind w:firstLine="1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11.2.自定义表盘</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xml:space="preserve"> 连接APP，在设备》表盘推送》选择（含有笔图标的表盘属于自定义表盘）自定义表盘设置》可选择自定义背景，同步表盘后手表会自动重启后再自动连接app。</w:t>
      </w:r>
    </w:p>
    <w:p>
      <w:pPr>
        <w:spacing w:line="360" w:lineRule="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15.固件版本</w:t>
      </w:r>
      <w:bookmarkStart w:id="1" w:name="_GoBack"/>
      <w:bookmarkEnd w:id="1"/>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显示手表的版本，可供用户选择升级固件版本。</w:t>
      </w:r>
    </w:p>
    <w:p>
      <w:pPr>
        <w:spacing w:line="360" w:lineRule="auto"/>
        <w:rPr>
          <w:rFonts w:hint="default" w:ascii="宋体" w:hAnsi="宋体" w:eastAsia="宋体" w:cs="宋体"/>
          <w:color w:val="000000" w:themeColor="text1"/>
          <w:lang w:val="en-US" w:eastAsia="zh-CN"/>
          <w14:textFill>
            <w14:solidFill>
              <w14:schemeClr w14:val="tx1"/>
            </w14:solidFill>
          </w14:textFill>
        </w:rPr>
      </w:pPr>
    </w:p>
    <w:p>
      <w:pPr>
        <w:spacing w:line="360" w:lineRule="auto"/>
        <w:rPr>
          <w:rFonts w:hint="eastAsia" w:ascii="宋体" w:hAnsi="宋体" w:eastAsia="宋体" w:cs="宋体"/>
          <w:color w:val="000000" w:themeColor="text1"/>
          <w:sz w:val="24"/>
          <w:szCs w:val="24"/>
          <w14:textFill>
            <w14:solidFill>
              <w14:schemeClr w14:val="tx1"/>
            </w14:solidFill>
          </w14:textFill>
        </w:rPr>
      </w:pPr>
    </w:p>
    <w:p>
      <w:pPr>
        <w:spacing w:line="360" w:lineRule="auto"/>
        <w:rPr>
          <w:rFonts w:hint="eastAsia" w:ascii="宋体" w:hAnsi="宋体" w:eastAsia="宋体" w:cs="宋体"/>
          <w:color w:val="000000" w:themeColor="text1"/>
          <w:sz w:val="24"/>
          <w:szCs w:val="24"/>
          <w14:textFill>
            <w14:solidFill>
              <w14:schemeClr w14:val="tx1"/>
            </w14:solidFill>
          </w14:textFill>
        </w:rPr>
      </w:pPr>
    </w:p>
    <w:p>
      <w:pPr>
        <w:spacing w:line="0" w:lineRule="atLeast"/>
        <w:jc w:val="left"/>
        <w:rPr>
          <w:rFonts w:hint="eastAsia" w:ascii="宋体" w:hAnsi="宋体" w:eastAsia="宋体" w:cs="宋体"/>
          <w:b/>
          <w:color w:val="000000" w:themeColor="text1"/>
          <w:sz w:val="24"/>
          <w:szCs w:val="24"/>
          <w14:textFill>
            <w14:solidFill>
              <w14:schemeClr w14:val="tx1"/>
            </w14:solidFill>
          </w14:textFill>
        </w:rPr>
      </w:pPr>
    </w:p>
    <w:p>
      <w:pPr>
        <w:spacing w:line="0" w:lineRule="atLeast"/>
        <w:jc w:val="left"/>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w:t>
      </w:r>
      <w:r>
        <w:rPr>
          <w:rFonts w:hint="eastAsia" w:ascii="宋体" w:hAnsi="宋体" w:eastAsia="宋体" w:cs="宋体"/>
          <w:b/>
          <w:color w:val="000000" w:themeColor="text1"/>
          <w:sz w:val="24"/>
          <w:szCs w:val="24"/>
          <w:lang w:eastAsia="zh-CN"/>
          <w14:textFill>
            <w14:solidFill>
              <w14:schemeClr w14:val="tx1"/>
            </w14:solidFill>
          </w14:textFill>
        </w:rPr>
        <w:t>常见问题于解答</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*设备请避免长时间暴露在过冷或过热的极端温度,这可能造成永久性的损坏.</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*为什么不能佩戴手表洗热水澡?</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洗澡水的温度比较改,会产生很多的水蒸气,而且水蒸气是气相的,其分子半径小,容易从手表的壳体空隙渗进去,当温度降下来后重新结成液相水滴,容易造成手表内部线路短路,损伤手表电路版,进而损坏手表.</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*不开机不充电</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如您收到货手表出现不开机可能是在手表运输过程中出现碰撞导致电池精工板进行了保护</w:t>
      </w:r>
      <w:r>
        <w:rPr>
          <w:rFonts w:hint="eastAsia" w:ascii="宋体" w:hAnsi="宋体" w:eastAsia="宋体" w:cs="宋体"/>
          <w:b/>
          <w:color w:val="000000" w:themeColor="text1"/>
          <w:sz w:val="24"/>
          <w:szCs w:val="24"/>
          <w:lang w:val="en-US" w:eastAsia="zh-CN"/>
          <w14:textFill>
            <w14:solidFill>
              <w14:schemeClr w14:val="tx1"/>
            </w14:solidFill>
          </w14:textFill>
        </w:rPr>
        <w:t>,插上充电线进行激活使用.</w:t>
      </w:r>
    </w:p>
    <w:p>
      <w:pPr>
        <w:spacing w:line="0" w:lineRule="atLeast"/>
        <w:rPr>
          <w:rFonts w:ascii="宋体" w:hAnsi="宋体" w:eastAsia="宋体" w:cs="宋体"/>
          <w:b/>
          <w:color w:val="000000" w:themeColor="text1"/>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如电池使用过低电量时,或者长时间没有使用手表导致不开机,请插上数据线充电半个小时以上进行激活.</w:t>
      </w:r>
    </w:p>
    <w:p>
      <w:pPr>
        <w:spacing w:line="0" w:lineRule="atLeast"/>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保修说明</w:t>
      </w:r>
      <w:r>
        <w:rPr>
          <w:rFonts w:hint="eastAsia" w:ascii="宋体" w:hAnsi="宋体" w:eastAsia="宋体" w:cs="宋体"/>
          <w:b/>
          <w:color w:val="000000" w:themeColor="text1"/>
          <w:sz w:val="24"/>
          <w:szCs w:val="24"/>
          <w:lang w:eastAsia="zh-CN"/>
          <w14:textFill>
            <w14:solidFill>
              <w14:schemeClr w14:val="tx1"/>
            </w14:solidFill>
          </w14:textFill>
        </w:rPr>
        <w:t>：</w:t>
      </w:r>
    </w:p>
    <w:p>
      <w:pPr>
        <w:spacing w:line="0" w:lineRule="atLeast"/>
        <w:rPr>
          <w:rFonts w:hint="eastAsia" w:ascii="宋体" w:hAnsi="宋体" w:eastAsia="宋体" w:cs="宋体"/>
          <w:b/>
          <w:sz w:val="24"/>
          <w:szCs w:val="24"/>
        </w:rPr>
      </w:pPr>
      <w:r>
        <w:rPr>
          <w:rFonts w:hint="eastAsia" w:ascii="宋体" w:hAnsi="宋体" w:eastAsia="宋体" w:cs="宋体"/>
          <w:b/>
          <w:color w:val="000000" w:themeColor="text1"/>
          <w:sz w:val="24"/>
          <w:szCs w:val="24"/>
          <w14:textFill>
            <w14:solidFill>
              <w14:schemeClr w14:val="tx1"/>
            </w14:solidFill>
          </w14:textFill>
        </w:rPr>
        <w:t>1． 本产品在正常使用时，如</w:t>
      </w:r>
      <w:r>
        <w:rPr>
          <w:rFonts w:hint="eastAsia" w:ascii="宋体" w:hAnsi="宋体" w:eastAsia="宋体" w:cs="宋体"/>
          <w:b/>
          <w:sz w:val="24"/>
          <w:szCs w:val="24"/>
        </w:rPr>
        <w:t>果出现因制造，材料，设计等原因引起的产品质量问题，</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自购买之日期起，主板一年内免费保修，电池，充电器保修半年。</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2． 因使用者个人原因造成的故障，不提供免费保修，如下：</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1)．擅自拆装，改装手表等造成的故障。</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2)．在使用过程中不慎跌落而造成的故障。</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3)．一切人为埙坏或因第三者过失、误用（如:主机进水，外力震裂，外围部件的刮痕</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的损坏等），不在保修范围内。</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3． 在要求提供免费保修时，请必须提供填有购买日期和购买处印章的保修卡。</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4． 用户维修产品时，请把产品拿到本公司或本公司经销点。</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5． 产品的所有功能都以实物为主。</w:t>
      </w:r>
    </w:p>
    <w:p>
      <w:pPr>
        <w:spacing w:line="0" w:lineRule="atLeast"/>
        <w:rPr>
          <w:rFonts w:hint="eastAsia" w:ascii="宋体" w:hAnsi="宋体" w:eastAsia="宋体" w:cs="宋体"/>
          <w:b/>
          <w:sz w:val="24"/>
          <w:szCs w:val="24"/>
        </w:rPr>
      </w:pPr>
    </w:p>
    <w:p>
      <w:pPr>
        <w:spacing w:line="0" w:lineRule="atLeast"/>
        <w:rPr>
          <w:rFonts w:hint="eastAsia" w:ascii="宋体" w:hAnsi="宋体" w:eastAsia="宋体" w:cs="宋体"/>
          <w:b/>
          <w:sz w:val="24"/>
          <w:szCs w:val="24"/>
        </w:rPr>
      </w:pPr>
      <w:r>
        <w:rPr>
          <w:rFonts w:hint="eastAsia" w:ascii="宋体" w:hAnsi="宋体" w:eastAsia="宋体" w:cs="宋体"/>
          <w:b/>
          <w:sz w:val="24"/>
          <w:szCs w:val="24"/>
        </w:rPr>
        <w:t>购买日期:</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IMEI码：</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购买商店：</w:t>
      </w:r>
    </w:p>
    <w:p>
      <w:pPr>
        <w:spacing w:line="0" w:lineRule="atLeast"/>
        <w:rPr>
          <w:rFonts w:hint="eastAsia" w:ascii="微软雅黑" w:hAnsi="微软雅黑" w:eastAsia="微软雅黑" w:cs="微软雅黑"/>
          <w:b/>
          <w:sz w:val="24"/>
          <w:szCs w:val="24"/>
        </w:rPr>
      </w:pPr>
      <w:r>
        <w:rPr>
          <w:rFonts w:hint="eastAsia" w:ascii="宋体" w:hAnsi="宋体" w:eastAsia="宋体" w:cs="宋体"/>
          <w:b/>
          <w:sz w:val="24"/>
          <w:szCs w:val="24"/>
        </w:rPr>
        <w:t>客户签名：</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店员签名：</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商店盖章</w:t>
      </w:r>
      <w:r>
        <w:rPr>
          <w:rFonts w:hint="eastAsia" w:ascii="微软雅黑" w:hAnsi="微软雅黑" w:eastAsia="微软雅黑" w:cs="微软雅黑"/>
          <w:b/>
          <w:sz w:val="24"/>
          <w:szCs w:val="24"/>
        </w:rPr>
        <w:t>：</w:t>
      </w:r>
    </w:p>
    <w:p>
      <w:pPr>
        <w:rPr>
          <w:rFonts w:ascii="微软雅黑" w:hAnsi="微软雅黑" w:eastAsia="微软雅黑" w:cs="微软雅黑"/>
          <w:b/>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000000"/>
    <w:multiLevelType w:val="multilevel"/>
    <w:tmpl w:val="2F000000"/>
    <w:lvl w:ilvl="0" w:tentative="0">
      <w:start w:val="1"/>
      <w:numFmt w:val="decimal"/>
      <w:lvlText w:val="%1)"/>
      <w:lvlJc w:val="left"/>
      <w:pPr>
        <w:ind w:left="425" w:hanging="425"/>
      </w:pPr>
      <w:rPr>
        <w:rFonts w:hint="default"/>
      </w:rPr>
    </w:lvl>
    <w:lvl w:ilvl="1" w:tentative="0">
      <w:start w:val="1"/>
      <w:numFmt w:val="decimal"/>
      <w:lvlText w:val="%1)"/>
      <w:lvlJc w:val="left"/>
      <w:pPr>
        <w:ind w:left="425" w:hanging="425"/>
      </w:pPr>
      <w:rPr>
        <w:rFonts w:hint="default"/>
      </w:rPr>
    </w:lvl>
    <w:lvl w:ilvl="2" w:tentative="0">
      <w:start w:val="1"/>
      <w:numFmt w:val="decimal"/>
      <w:lvlText w:val="%1)"/>
      <w:lvlJc w:val="left"/>
      <w:pPr>
        <w:ind w:left="425" w:hanging="425"/>
      </w:pPr>
      <w:rPr>
        <w:rFonts w:hint="default"/>
      </w:rPr>
    </w:lvl>
    <w:lvl w:ilvl="3" w:tentative="0">
      <w:start w:val="1"/>
      <w:numFmt w:val="decimal"/>
      <w:lvlText w:val="%1)"/>
      <w:lvlJc w:val="left"/>
      <w:pPr>
        <w:ind w:left="425" w:hanging="425"/>
      </w:pPr>
      <w:rPr>
        <w:rFonts w:hint="default"/>
      </w:rPr>
    </w:lvl>
    <w:lvl w:ilvl="4" w:tentative="0">
      <w:start w:val="1"/>
      <w:numFmt w:val="decimal"/>
      <w:lvlText w:val="%1)"/>
      <w:lvlJc w:val="left"/>
      <w:pPr>
        <w:ind w:left="425" w:hanging="425"/>
      </w:pPr>
      <w:rPr>
        <w:rFonts w:hint="default"/>
      </w:rPr>
    </w:lvl>
    <w:lvl w:ilvl="5" w:tentative="0">
      <w:start w:val="1"/>
      <w:numFmt w:val="decimal"/>
      <w:lvlText w:val="%1)"/>
      <w:lvlJc w:val="left"/>
      <w:pPr>
        <w:ind w:left="425" w:hanging="425"/>
      </w:pPr>
      <w:rPr>
        <w:rFonts w:hint="default"/>
      </w:rPr>
    </w:lvl>
    <w:lvl w:ilvl="6" w:tentative="0">
      <w:start w:val="1"/>
      <w:numFmt w:val="decimal"/>
      <w:lvlText w:val="%1)"/>
      <w:lvlJc w:val="left"/>
      <w:pPr>
        <w:ind w:left="425" w:hanging="425"/>
      </w:pPr>
      <w:rPr>
        <w:rFonts w:hint="default"/>
      </w:rPr>
    </w:lvl>
    <w:lvl w:ilvl="7" w:tentative="0">
      <w:start w:val="1"/>
      <w:numFmt w:val="decimal"/>
      <w:lvlText w:val="%1)"/>
      <w:lvlJc w:val="left"/>
      <w:pPr>
        <w:ind w:left="425" w:hanging="425"/>
      </w:pPr>
      <w:rPr>
        <w:rFonts w:hint="default"/>
      </w:rPr>
    </w:lvl>
    <w:lvl w:ilvl="8" w:tentative="0">
      <w:start w:val="1"/>
      <w:numFmt w:val="decimal"/>
      <w:lvlText w:val="%1)"/>
      <w:lvlJc w:val="left"/>
      <w:pPr>
        <w:ind w:left="425" w:hanging="425"/>
      </w:pPr>
      <w:rPr>
        <w:rFonts w:hint="default"/>
      </w:rPr>
    </w:lvl>
  </w:abstractNum>
  <w:abstractNum w:abstractNumId="1">
    <w:nsid w:val="2F000001"/>
    <w:multiLevelType w:val="multilevel"/>
    <w:tmpl w:val="2F000001"/>
    <w:lvl w:ilvl="0" w:tentative="0">
      <w:start w:val="1"/>
      <w:numFmt w:val="decimal"/>
      <w:suff w:val="nothing"/>
      <w:lvlText w:val="%1）"/>
      <w:lvlJc w:val="left"/>
    </w:lvl>
    <w:lvl w:ilvl="1" w:tentative="0">
      <w:start w:val="1"/>
      <w:numFmt w:val="decimal"/>
      <w:suff w:val="nothing"/>
      <w:lvlText w:val="%1）"/>
      <w:lvlJc w:val="left"/>
    </w:lvl>
    <w:lvl w:ilvl="2" w:tentative="0">
      <w:start w:val="1"/>
      <w:numFmt w:val="decimal"/>
      <w:suff w:val="nothing"/>
      <w:lvlText w:val="%1）"/>
      <w:lvlJc w:val="left"/>
    </w:lvl>
    <w:lvl w:ilvl="3" w:tentative="0">
      <w:start w:val="1"/>
      <w:numFmt w:val="decimal"/>
      <w:suff w:val="nothing"/>
      <w:lvlText w:val="%1）"/>
      <w:lvlJc w:val="left"/>
    </w:lvl>
    <w:lvl w:ilvl="4" w:tentative="0">
      <w:start w:val="1"/>
      <w:numFmt w:val="decimal"/>
      <w:suff w:val="nothing"/>
      <w:lvlText w:val="%1）"/>
      <w:lvlJc w:val="left"/>
    </w:lvl>
    <w:lvl w:ilvl="5" w:tentative="0">
      <w:start w:val="1"/>
      <w:numFmt w:val="decimal"/>
      <w:suff w:val="nothing"/>
      <w:lvlText w:val="%1）"/>
      <w:lvlJc w:val="left"/>
    </w:lvl>
    <w:lvl w:ilvl="6" w:tentative="0">
      <w:start w:val="1"/>
      <w:numFmt w:val="decimal"/>
      <w:suff w:val="nothing"/>
      <w:lvlText w:val="%1）"/>
      <w:lvlJc w:val="left"/>
    </w:lvl>
    <w:lvl w:ilvl="7" w:tentative="0">
      <w:start w:val="1"/>
      <w:numFmt w:val="decimal"/>
      <w:suff w:val="nothing"/>
      <w:lvlText w:val="%1）"/>
      <w:lvlJc w:val="left"/>
    </w:lvl>
    <w:lvl w:ilvl="8" w:tentative="0">
      <w:start w:val="1"/>
      <w:numFmt w:val="decimal"/>
      <w:suff w:val="nothing"/>
      <w:lvlText w:val="%1）"/>
      <w:lvlJc w:val="left"/>
    </w:lvl>
  </w:abstractNum>
  <w:abstractNum w:abstractNumId="2">
    <w:nsid w:val="2F000002"/>
    <w:multiLevelType w:val="multilevel"/>
    <w:tmpl w:val="2F000002"/>
    <w:lvl w:ilvl="0" w:tentative="0">
      <w:start w:val="1"/>
      <w:numFmt w:val="decimal"/>
      <w:suff w:val="nothing"/>
      <w:lvlText w:val="%1）"/>
      <w:lvlJc w:val="left"/>
    </w:lvl>
    <w:lvl w:ilvl="1" w:tentative="0">
      <w:start w:val="1"/>
      <w:numFmt w:val="decimal"/>
      <w:suff w:val="nothing"/>
      <w:lvlText w:val="%1）"/>
      <w:lvlJc w:val="left"/>
    </w:lvl>
    <w:lvl w:ilvl="2" w:tentative="0">
      <w:start w:val="1"/>
      <w:numFmt w:val="decimal"/>
      <w:suff w:val="nothing"/>
      <w:lvlText w:val="%1）"/>
      <w:lvlJc w:val="left"/>
    </w:lvl>
    <w:lvl w:ilvl="3" w:tentative="0">
      <w:start w:val="1"/>
      <w:numFmt w:val="decimal"/>
      <w:suff w:val="nothing"/>
      <w:lvlText w:val="%1）"/>
      <w:lvlJc w:val="left"/>
    </w:lvl>
    <w:lvl w:ilvl="4" w:tentative="0">
      <w:start w:val="1"/>
      <w:numFmt w:val="decimal"/>
      <w:suff w:val="nothing"/>
      <w:lvlText w:val="%1）"/>
      <w:lvlJc w:val="left"/>
    </w:lvl>
    <w:lvl w:ilvl="5" w:tentative="0">
      <w:start w:val="1"/>
      <w:numFmt w:val="decimal"/>
      <w:suff w:val="nothing"/>
      <w:lvlText w:val="%1）"/>
      <w:lvlJc w:val="left"/>
    </w:lvl>
    <w:lvl w:ilvl="6" w:tentative="0">
      <w:start w:val="1"/>
      <w:numFmt w:val="decimal"/>
      <w:suff w:val="nothing"/>
      <w:lvlText w:val="%1）"/>
      <w:lvlJc w:val="left"/>
    </w:lvl>
    <w:lvl w:ilvl="7" w:tentative="0">
      <w:start w:val="1"/>
      <w:numFmt w:val="decimal"/>
      <w:suff w:val="nothing"/>
      <w:lvlText w:val="%1）"/>
      <w:lvlJc w:val="left"/>
    </w:lvl>
    <w:lvl w:ilvl="8"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
  <w:rsids>
    <w:rsidRoot w:val="00000000"/>
    <w:rsid w:val="08745BD3"/>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4" w:semiHidden="0" w:name="header"/>
    <w:lsdException w:qFormat="1" w:uiPriority="153"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151"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152"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paragraph" w:styleId="3">
    <w:name w:val="heading 2"/>
    <w:basedOn w:val="1"/>
    <w:next w:val="1"/>
    <w:qFormat/>
    <w:uiPriority w:val="8"/>
    <w:pPr>
      <w:jc w:val="both"/>
      <w:outlineLvl w:val="2"/>
    </w:pPr>
    <w:rPr>
      <w:sz w:val="21"/>
      <w:szCs w:val="21"/>
    </w:rPr>
  </w:style>
  <w:style w:type="paragraph" w:styleId="4">
    <w:name w:val="heading 3"/>
    <w:basedOn w:val="1"/>
    <w:next w:val="1"/>
    <w:qFormat/>
    <w:uiPriority w:val="9"/>
    <w:pPr>
      <w:ind w:left="1400" w:leftChars="1000" w:hanging="400"/>
      <w:jc w:val="both"/>
      <w:outlineLvl w:val="3"/>
    </w:pPr>
    <w:rPr>
      <w:sz w:val="21"/>
      <w:szCs w:val="21"/>
    </w:rPr>
  </w:style>
  <w:style w:type="character" w:default="1" w:styleId="12">
    <w:name w:val="Default Paragraph Font"/>
    <w:semiHidden/>
    <w:unhideWhenUsed/>
    <w:qFormat/>
    <w:uiPriority w:val="2"/>
  </w:style>
  <w:style w:type="table" w:default="1" w:styleId="11">
    <w:name w:val="Normal Table"/>
    <w:semiHidden/>
    <w:unhideWhenUsed/>
    <w:qFormat/>
    <w:uiPriority w:val="3"/>
    <w:tblPr>
      <w:tblCellMar>
        <w:top w:w="0" w:type="dxa"/>
        <w:left w:w="108" w:type="dxa"/>
        <w:bottom w:w="0" w:type="dxa"/>
        <w:right w:w="108" w:type="dxa"/>
      </w:tblCellMar>
    </w:tblPr>
  </w:style>
  <w:style w:type="paragraph" w:styleId="5">
    <w:name w:val="Date"/>
    <w:basedOn w:val="1"/>
    <w:next w:val="1"/>
    <w:link w:val="18"/>
    <w:unhideWhenUsed/>
    <w:qFormat/>
    <w:uiPriority w:val="151"/>
    <w:pPr>
      <w:ind w:left="100" w:leftChars="100" w:firstLine="0"/>
    </w:pPr>
  </w:style>
  <w:style w:type="paragraph" w:styleId="6">
    <w:name w:val="Balloon Text"/>
    <w:basedOn w:val="1"/>
    <w:link w:val="17"/>
    <w:unhideWhenUsed/>
    <w:qFormat/>
    <w:uiPriority w:val="152"/>
    <w:rPr>
      <w:sz w:val="18"/>
      <w:szCs w:val="18"/>
    </w:rPr>
  </w:style>
  <w:style w:type="paragraph" w:styleId="7">
    <w:name w:val="footer"/>
    <w:basedOn w:val="1"/>
    <w:link w:val="15"/>
    <w:unhideWhenUsed/>
    <w:qFormat/>
    <w:uiPriority w:val="153"/>
    <w:pPr>
      <w:tabs>
        <w:tab w:val="center" w:pos="4153"/>
        <w:tab w:val="right" w:pos="8306"/>
      </w:tabs>
      <w:snapToGrid w:val="0"/>
      <w:jc w:val="left"/>
    </w:pPr>
    <w:rPr>
      <w:sz w:val="18"/>
      <w:szCs w:val="18"/>
    </w:rPr>
  </w:style>
  <w:style w:type="paragraph" w:styleId="8">
    <w:name w:val="header"/>
    <w:basedOn w:val="1"/>
    <w:link w:val="14"/>
    <w:unhideWhenUsed/>
    <w:qFormat/>
    <w:uiPriority w:val="154"/>
    <w:pPr>
      <w:pBdr>
        <w:bottom w:val="single" w:color="000000" w:sz="6" w:space="1"/>
      </w:pBdr>
      <w:tabs>
        <w:tab w:val="center" w:pos="4153"/>
        <w:tab w:val="right" w:pos="8306"/>
      </w:tabs>
      <w:snapToGrid w:val="0"/>
      <w:jc w:val="center"/>
    </w:pPr>
    <w:rPr>
      <w:sz w:val="18"/>
      <w:szCs w:val="18"/>
    </w:rPr>
  </w:style>
  <w:style w:type="paragraph" w:styleId="9">
    <w:name w:val="toc 1"/>
    <w:basedOn w:val="1"/>
    <w:next w:val="1"/>
    <w:qFormat/>
    <w:uiPriority w:val="28"/>
    <w:pPr>
      <w:tabs>
        <w:tab w:val="left" w:pos="290"/>
        <w:tab w:val="right" w:leader="dot" w:pos="8296"/>
      </w:tabs>
      <w:spacing w:before="0" w:after="0"/>
      <w:jc w:val="center"/>
    </w:pPr>
    <w:rPr>
      <w:b/>
      <w:caps/>
      <w:sz w:val="20"/>
      <w:szCs w:val="20"/>
      <w:lang w:eastAsia="fr-FR"/>
    </w:rPr>
  </w:style>
  <w:style w:type="paragraph" w:styleId="10">
    <w:name w:val="Title"/>
    <w:basedOn w:val="1"/>
    <w:next w:val="1"/>
    <w:qFormat/>
    <w:uiPriority w:val="6"/>
    <w:pPr>
      <w:spacing w:before="240" w:after="120"/>
      <w:jc w:val="center"/>
      <w:outlineLvl w:val="1"/>
    </w:pPr>
    <w:rPr>
      <w:b/>
      <w:sz w:val="32"/>
      <w:szCs w:val="32"/>
    </w:rPr>
  </w:style>
  <w:style w:type="paragraph" w:styleId="13">
    <w:name w:val="No Spacing"/>
    <w:next w:val="1"/>
    <w:qFormat/>
    <w:uiPriority w:val="5"/>
    <w:pPr>
      <w:spacing w:after="0" w:line="240" w:lineRule="auto"/>
      <w:jc w:val="both"/>
    </w:pPr>
    <w:rPr>
      <w:rFonts w:ascii="Times New Roman" w:hAnsi="Times New Roman" w:eastAsia="宋体" w:cs="Times New Roman"/>
      <w:sz w:val="21"/>
      <w:szCs w:val="21"/>
    </w:rPr>
  </w:style>
  <w:style w:type="character" w:customStyle="1" w:styleId="14">
    <w:name w:val="页眉 Char"/>
    <w:basedOn w:val="12"/>
    <w:link w:val="8"/>
    <w:semiHidden/>
    <w:qFormat/>
    <w:uiPriority w:val="155"/>
    <w:rPr>
      <w:sz w:val="18"/>
      <w:szCs w:val="18"/>
    </w:rPr>
  </w:style>
  <w:style w:type="character" w:customStyle="1" w:styleId="15">
    <w:name w:val="页脚 Char"/>
    <w:basedOn w:val="12"/>
    <w:link w:val="7"/>
    <w:semiHidden/>
    <w:qFormat/>
    <w:uiPriority w:val="156"/>
    <w:rPr>
      <w:sz w:val="18"/>
      <w:szCs w:val="18"/>
    </w:rPr>
  </w:style>
  <w:style w:type="paragraph" w:customStyle="1" w:styleId="16">
    <w:name w:val="列出段落1"/>
    <w:basedOn w:val="1"/>
    <w:qFormat/>
    <w:uiPriority w:val="157"/>
    <w:pPr>
      <w:ind w:firstLine="200"/>
    </w:pPr>
  </w:style>
  <w:style w:type="character" w:customStyle="1" w:styleId="17">
    <w:name w:val="批注框文本 Char"/>
    <w:basedOn w:val="12"/>
    <w:link w:val="6"/>
    <w:semiHidden/>
    <w:qFormat/>
    <w:uiPriority w:val="158"/>
    <w:rPr>
      <w:sz w:val="18"/>
      <w:szCs w:val="18"/>
    </w:rPr>
  </w:style>
  <w:style w:type="character" w:customStyle="1" w:styleId="18">
    <w:name w:val="日期 Char"/>
    <w:basedOn w:val="12"/>
    <w:link w:val="5"/>
    <w:semiHidden/>
    <w:qFormat/>
    <w:uiPriority w:val="15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8</Pages>
  <Words>546</Words>
  <Characters>0</Characters>
  <Lines>25</Lines>
  <Paragraphs>7</Paragraphs>
  <TotalTime>2</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2021-09-29T09:31:18Z</dcterms:created>
  <dc:creator>aa</dc:creator>
  <cp:lastModifiedBy>D+T</cp:lastModifiedBy>
  <dcterms:modified xsi:type="dcterms:W3CDTF">2021-09-29T09:36:37Z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9962ED04100040C4BFB5BC55CC461F1B</vt:lpwstr>
  </property>
</Properties>
</file>